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118" w:rsidRPr="00AB15DF" w:rsidRDefault="00EC0118" w:rsidP="00BF102B">
      <w:pPr>
        <w:pStyle w:val="Sottotitolo"/>
        <w:spacing w:line="360" w:lineRule="auto"/>
        <w:ind w:left="1276" w:right="1133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ECC.MO T.A.R.</w:t>
      </w:r>
      <w:r w:rsidR="00E51208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CAMPANIA</w:t>
      </w:r>
    </w:p>
    <w:p w:rsidR="00EC0118" w:rsidRPr="00AB15DF" w:rsidRDefault="00EC0118" w:rsidP="00BF102B">
      <w:pPr>
        <w:pStyle w:val="Sottotitolo"/>
        <w:spacing w:line="360" w:lineRule="auto"/>
        <w:ind w:left="1276" w:right="1133"/>
        <w:jc w:val="center"/>
        <w:rPr>
          <w:rFonts w:ascii="Bookman Old Style" w:hAnsi="Bookman Old Style"/>
        </w:rPr>
      </w:pPr>
      <w:r w:rsidRPr="00AB15DF">
        <w:rPr>
          <w:rFonts w:ascii="Bookman Old Style" w:hAnsi="Bookman Old Style"/>
        </w:rPr>
        <w:t xml:space="preserve">Atto di costituzione in giudizio ex art. 48 </w:t>
      </w:r>
      <w:r w:rsidR="00BF102B">
        <w:rPr>
          <w:rFonts w:ascii="Bookman Old Style" w:hAnsi="Bookman Old Style"/>
        </w:rPr>
        <w:t xml:space="preserve">- </w:t>
      </w:r>
      <w:r w:rsidRPr="00AB15DF">
        <w:rPr>
          <w:rFonts w:ascii="Bookman Old Style" w:hAnsi="Bookman Old Style"/>
        </w:rPr>
        <w:t xml:space="preserve">comma 1 C.P.A. </w:t>
      </w:r>
    </w:p>
    <w:p w:rsidR="00EC0118" w:rsidRPr="00AB15DF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AB15DF">
        <w:rPr>
          <w:rFonts w:ascii="Bookman Old Style" w:hAnsi="Bookman Old Style"/>
          <w:b/>
          <w:sz w:val="24"/>
          <w:szCs w:val="24"/>
          <w:u w:val="single"/>
        </w:rPr>
        <w:t>per</w:t>
      </w:r>
      <w:proofErr w:type="gramEnd"/>
      <w:r w:rsidRPr="00AB15DF">
        <w:rPr>
          <w:rFonts w:ascii="Bookman Old Style" w:hAnsi="Bookman Old Style"/>
          <w:b/>
          <w:bCs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l’</w:t>
      </w:r>
      <w:r w:rsidRPr="00AB15DF">
        <w:rPr>
          <w:rFonts w:ascii="Bookman Old Style" w:hAnsi="Bookman Old Style"/>
          <w:b/>
          <w:sz w:val="24"/>
          <w:szCs w:val="24"/>
        </w:rPr>
        <w:t>Arch. Gabriella DE ROSA</w:t>
      </w:r>
      <w:r>
        <w:rPr>
          <w:rFonts w:ascii="Bookman Old Style" w:hAnsi="Bookman Old Style"/>
          <w:bCs/>
          <w:sz w:val="24"/>
          <w:szCs w:val="24"/>
        </w:rPr>
        <w:t xml:space="preserve"> (C.F. DRSGRL70C49H703J)</w:t>
      </w:r>
      <w:r w:rsidRPr="00AB15DF">
        <w:rPr>
          <w:rFonts w:ascii="Bookman Old Style" w:hAnsi="Bookman Old Style"/>
          <w:bCs/>
          <w:sz w:val="24"/>
          <w:szCs w:val="24"/>
        </w:rPr>
        <w:t>,</w:t>
      </w:r>
      <w:r>
        <w:rPr>
          <w:rFonts w:ascii="Bookman Old Style" w:hAnsi="Bookman Old Style"/>
          <w:bCs/>
          <w:sz w:val="24"/>
          <w:szCs w:val="24"/>
        </w:rPr>
        <w:t xml:space="preserve"> nata a Salerno il 09.03.1970, </w:t>
      </w:r>
      <w:r w:rsidRPr="00AB15DF">
        <w:rPr>
          <w:rFonts w:ascii="Bookman Old Style" w:hAnsi="Bookman Old Style"/>
          <w:sz w:val="24"/>
          <w:szCs w:val="24"/>
        </w:rPr>
        <w:t xml:space="preserve">rappresentata e difesa – giusta procura </w:t>
      </w:r>
      <w:r>
        <w:rPr>
          <w:rFonts w:ascii="Bookman Old Style" w:hAnsi="Bookman Old Style"/>
          <w:sz w:val="24"/>
          <w:szCs w:val="24"/>
        </w:rPr>
        <w:t>in calce -</w:t>
      </w:r>
      <w:r w:rsidRPr="00AB15DF">
        <w:rPr>
          <w:rFonts w:ascii="Bookman Old Style" w:hAnsi="Bookman Old Style"/>
          <w:sz w:val="24"/>
          <w:szCs w:val="24"/>
        </w:rPr>
        <w:t xml:space="preserve"> dall’</w:t>
      </w:r>
      <w:r>
        <w:rPr>
          <w:rFonts w:ascii="Bookman Old Style" w:hAnsi="Bookman Old Style"/>
          <w:b/>
          <w:sz w:val="24"/>
          <w:szCs w:val="24"/>
        </w:rPr>
        <w:t xml:space="preserve">Avv. </w:t>
      </w:r>
      <w:r w:rsidRPr="00AB15DF">
        <w:rPr>
          <w:rFonts w:ascii="Bookman Old Style" w:hAnsi="Bookman Old Style"/>
          <w:b/>
          <w:sz w:val="24"/>
          <w:szCs w:val="24"/>
        </w:rPr>
        <w:t>Marcello FORTUNATO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(C.F. FRTMCL68P14H703J)</w:t>
      </w:r>
      <w:r w:rsidRPr="00AB15DF">
        <w:rPr>
          <w:rFonts w:ascii="Bookman Old Style" w:hAnsi="Bookman Old Style"/>
          <w:bCs/>
          <w:sz w:val="24"/>
          <w:szCs w:val="24"/>
        </w:rPr>
        <w:t xml:space="preserve"> presso lo studio del quale elettivamente domicilia  in Salerno alla via SS. Martiri Salernitani n. 31 (ai sensi dell’art. 136 c.p.a., si chiede di ricevere le comunicazioni ai seguenti recapiti: </w:t>
      </w:r>
      <w:proofErr w:type="spellStart"/>
      <w:r w:rsidRPr="00AB15DF">
        <w:rPr>
          <w:rFonts w:ascii="Bookman Old Style" w:hAnsi="Bookman Old Style"/>
          <w:bCs/>
          <w:sz w:val="24"/>
          <w:szCs w:val="24"/>
        </w:rPr>
        <w:t>pec</w:t>
      </w:r>
      <w:proofErr w:type="spellEnd"/>
      <w:r w:rsidRPr="00AB15DF">
        <w:rPr>
          <w:rFonts w:ascii="Bookman Old Style" w:hAnsi="Bookman Old Style"/>
          <w:bCs/>
          <w:sz w:val="24"/>
          <w:szCs w:val="24"/>
        </w:rPr>
        <w:t xml:space="preserve"> avvmarcellofortunato@pec.ordineforense.salerno.it)</w:t>
      </w:r>
    </w:p>
    <w:p w:rsidR="00EC0118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AB15DF">
        <w:rPr>
          <w:rFonts w:ascii="Bookman Old Style" w:hAnsi="Bookman Old Style"/>
          <w:b/>
          <w:sz w:val="24"/>
          <w:szCs w:val="24"/>
          <w:u w:val="single"/>
        </w:rPr>
        <w:t>contro</w:t>
      </w:r>
      <w:proofErr w:type="gramEnd"/>
      <w:r>
        <w:rPr>
          <w:rFonts w:ascii="Bookman Old Style" w:hAnsi="Bookman Old Style"/>
          <w:sz w:val="24"/>
          <w:szCs w:val="24"/>
        </w:rPr>
        <w:t xml:space="preserve"> il Ministero dell’Istruzione e della Ricerca – Ufficio Scolastico Regionale per la Campania, in persona del legale rappresentante </w:t>
      </w:r>
      <w:proofErr w:type="spellStart"/>
      <w:r>
        <w:rPr>
          <w:rFonts w:ascii="Bookman Old Style" w:hAnsi="Bookman Old Style"/>
          <w:sz w:val="24"/>
          <w:szCs w:val="24"/>
        </w:rPr>
        <w:t>p.t.</w:t>
      </w:r>
      <w:proofErr w:type="spellEnd"/>
      <w:r>
        <w:rPr>
          <w:rFonts w:ascii="Bookman Old Style" w:hAnsi="Bookman Old Style"/>
          <w:sz w:val="24"/>
          <w:szCs w:val="24"/>
        </w:rPr>
        <w:t>;</w:t>
      </w:r>
    </w:p>
    <w:p w:rsidR="00EC0118" w:rsidRPr="00AB15DF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352053">
        <w:rPr>
          <w:rFonts w:ascii="Bookman Old Style" w:hAnsi="Bookman Old Style"/>
          <w:b/>
          <w:sz w:val="24"/>
          <w:szCs w:val="24"/>
          <w:u w:val="single"/>
        </w:rPr>
        <w:t>e</w:t>
      </w:r>
      <w:proofErr w:type="gramEnd"/>
      <w:r w:rsidRPr="00352053">
        <w:rPr>
          <w:rFonts w:ascii="Bookman Old Style" w:hAnsi="Bookman Old Style"/>
          <w:b/>
          <w:sz w:val="24"/>
          <w:szCs w:val="24"/>
          <w:u w:val="single"/>
        </w:rPr>
        <w:t xml:space="preserve"> contro</w:t>
      </w:r>
      <w:r>
        <w:rPr>
          <w:rFonts w:ascii="Bookman Old Style" w:hAnsi="Bookman Old Style"/>
          <w:sz w:val="24"/>
          <w:szCs w:val="24"/>
        </w:rPr>
        <w:t xml:space="preserve"> il Ministero dell’Istruzione, dell’Università e della Ricerca, in persona del legale rappresentante </w:t>
      </w:r>
      <w:proofErr w:type="spellStart"/>
      <w:r>
        <w:rPr>
          <w:rFonts w:ascii="Bookman Old Style" w:hAnsi="Bookman Old Style"/>
          <w:sz w:val="24"/>
          <w:szCs w:val="24"/>
        </w:rPr>
        <w:t>p.t.</w:t>
      </w:r>
      <w:proofErr w:type="spellEnd"/>
      <w:r w:rsidR="00BF102B">
        <w:rPr>
          <w:rFonts w:ascii="Bookman Old Style" w:hAnsi="Bookman Old Style"/>
          <w:sz w:val="24"/>
          <w:szCs w:val="24"/>
        </w:rPr>
        <w:t>.</w:t>
      </w:r>
    </w:p>
    <w:p w:rsidR="00EC0118" w:rsidRPr="00AB15DF" w:rsidRDefault="00EC0118" w:rsidP="00BF102B">
      <w:pPr>
        <w:pStyle w:val="Sottotitolo"/>
        <w:spacing w:line="360" w:lineRule="auto"/>
        <w:ind w:left="1276" w:right="1133"/>
        <w:jc w:val="center"/>
        <w:rPr>
          <w:rFonts w:ascii="Bookman Old Style" w:hAnsi="Bookman Old Style"/>
          <w:b w:val="0"/>
          <w:bCs w:val="0"/>
          <w:u w:val="none"/>
        </w:rPr>
      </w:pPr>
      <w:r w:rsidRPr="00AB15DF">
        <w:rPr>
          <w:rFonts w:ascii="Bookman Old Style" w:hAnsi="Bookman Old Style"/>
          <w:b w:val="0"/>
          <w:bCs w:val="0"/>
          <w:u w:val="none"/>
        </w:rPr>
        <w:t>*****     *****</w:t>
      </w:r>
    </w:p>
    <w:p w:rsidR="00EC0118" w:rsidRDefault="00EC0118" w:rsidP="00BF102B">
      <w:pPr>
        <w:pStyle w:val="Sottotitolo"/>
        <w:spacing w:line="360" w:lineRule="auto"/>
        <w:ind w:left="1276" w:right="1133"/>
        <w:rPr>
          <w:rFonts w:ascii="Bookman Old Style" w:hAnsi="Bookman Old Style"/>
          <w:b w:val="0"/>
          <w:bCs w:val="0"/>
          <w:u w:val="none"/>
        </w:rPr>
      </w:pPr>
      <w:r w:rsidRPr="00AB15DF">
        <w:rPr>
          <w:rFonts w:ascii="Bookman Old Style" w:hAnsi="Bookman Old Style"/>
          <w:b w:val="0"/>
          <w:bCs w:val="0"/>
          <w:u w:val="none"/>
        </w:rPr>
        <w:t>1 - La ricorrente ha proposto ricorso straordinario al Capo dello Stato avverso</w:t>
      </w:r>
      <w:r>
        <w:rPr>
          <w:rFonts w:ascii="Bookman Old Style" w:hAnsi="Bookman Old Style"/>
          <w:b w:val="0"/>
          <w:bCs w:val="0"/>
          <w:u w:val="none"/>
        </w:rPr>
        <w:t xml:space="preserve"> e per l’annullamento – previa adozione di idonee misure cautelari – della graduatoria di merito del Concorso a posti e cattedra per titoli ed esami, finalizzata al reclutamento del personale docente nelle scuole secondaria di primo e secondo grado per la Regione CAMPANIA relativa alla Classe di concorso ADO1</w:t>
      </w:r>
      <w:r w:rsidR="00BF102B">
        <w:rPr>
          <w:rFonts w:ascii="Bookman Old Style" w:hAnsi="Bookman Old Style"/>
          <w:b w:val="0"/>
          <w:bCs w:val="0"/>
          <w:u w:val="none"/>
        </w:rPr>
        <w:t xml:space="preserve"> </w:t>
      </w:r>
      <w:r>
        <w:rPr>
          <w:rFonts w:ascii="Bookman Old Style" w:hAnsi="Bookman Old Style"/>
          <w:b w:val="0"/>
          <w:bCs w:val="0"/>
          <w:u w:val="none"/>
        </w:rPr>
        <w:t>(classi di concorso A001 Arte e immagine nella scuola secondaria di I grado, A017- Disegno e storia dell’arte negli istituti di istruzione secondaria di II grado), approvata con decreto prot.n. MIUR.AOODRCA – REGISTRO UFFICIALE(U).13278</w:t>
      </w:r>
      <w:r w:rsidR="00BF102B">
        <w:rPr>
          <w:rFonts w:ascii="Bookman Old Style" w:hAnsi="Bookman Old Style"/>
          <w:b w:val="0"/>
          <w:bCs w:val="0"/>
          <w:u w:val="none"/>
        </w:rPr>
        <w:t>,</w:t>
      </w:r>
      <w:r>
        <w:rPr>
          <w:rFonts w:ascii="Bookman Old Style" w:hAnsi="Bookman Old Style"/>
          <w:b w:val="0"/>
          <w:bCs w:val="0"/>
          <w:u w:val="none"/>
        </w:rPr>
        <w:t xml:space="preserve"> pubblicata in data </w:t>
      </w:r>
      <w:r>
        <w:rPr>
          <w:rFonts w:ascii="Bookman Old Style" w:hAnsi="Bookman Old Style"/>
          <w:b w:val="0"/>
          <w:bCs w:val="0"/>
          <w:u w:val="none"/>
        </w:rPr>
        <w:lastRenderedPageBreak/>
        <w:t xml:space="preserve">12.09.2016, nella parte in cui ha erroneamente attribuito il punteggio </w:t>
      </w:r>
      <w:r w:rsidR="00BF102B">
        <w:rPr>
          <w:rFonts w:ascii="Bookman Old Style" w:hAnsi="Bookman Old Style"/>
          <w:b w:val="0"/>
          <w:bCs w:val="0"/>
          <w:u w:val="none"/>
        </w:rPr>
        <w:t xml:space="preserve">alla stessa </w:t>
      </w:r>
      <w:r>
        <w:rPr>
          <w:rFonts w:ascii="Bookman Old Style" w:hAnsi="Bookman Old Style"/>
          <w:b w:val="0"/>
          <w:bCs w:val="0"/>
          <w:u w:val="none"/>
        </w:rPr>
        <w:t>dovuto</w:t>
      </w:r>
      <w:r w:rsidR="00BF102B">
        <w:rPr>
          <w:rFonts w:ascii="Bookman Old Style" w:hAnsi="Bookman Old Style"/>
          <w:b w:val="0"/>
          <w:bCs w:val="0"/>
          <w:u w:val="none"/>
        </w:rPr>
        <w:t>.</w:t>
      </w:r>
    </w:p>
    <w:p w:rsidR="00EC0118" w:rsidRPr="00AB15DF" w:rsidRDefault="00EC0118" w:rsidP="00BF102B">
      <w:pPr>
        <w:pStyle w:val="Sottotitolo"/>
        <w:spacing w:line="360" w:lineRule="auto"/>
        <w:ind w:left="1276" w:right="1133"/>
        <w:rPr>
          <w:rFonts w:ascii="Bookman Old Style" w:hAnsi="Bookman Old Style"/>
          <w:b w:val="0"/>
          <w:bCs w:val="0"/>
          <w:u w:val="none"/>
        </w:rPr>
      </w:pPr>
      <w:r w:rsidRPr="00AB15DF">
        <w:rPr>
          <w:rFonts w:ascii="Bookman Old Style" w:hAnsi="Bookman Old Style"/>
          <w:b w:val="0"/>
          <w:bCs w:val="0"/>
          <w:u w:val="none"/>
        </w:rPr>
        <w:t xml:space="preserve">2 - In data </w:t>
      </w:r>
      <w:r>
        <w:rPr>
          <w:rFonts w:ascii="Bookman Old Style" w:hAnsi="Bookman Old Style"/>
          <w:b w:val="0"/>
          <w:bCs w:val="0"/>
          <w:u w:val="none"/>
        </w:rPr>
        <w:t>12.03.2017</w:t>
      </w:r>
      <w:r w:rsidRPr="00AB15DF">
        <w:rPr>
          <w:rFonts w:ascii="Bookman Old Style" w:hAnsi="Bookman Old Style"/>
          <w:b w:val="0"/>
          <w:bCs w:val="0"/>
          <w:u w:val="none"/>
        </w:rPr>
        <w:t xml:space="preserve">, il </w:t>
      </w:r>
      <w:r>
        <w:rPr>
          <w:rFonts w:ascii="Bookman Old Style" w:hAnsi="Bookman Old Style"/>
          <w:b w:val="0"/>
          <w:bCs w:val="0"/>
          <w:u w:val="none"/>
        </w:rPr>
        <w:t xml:space="preserve">Ministero dell’Istruzione, dell’Università e della Ricerca, in persona del Ministro pro tempore, ha </w:t>
      </w:r>
      <w:r w:rsidR="00BF102B">
        <w:rPr>
          <w:rFonts w:ascii="Bookman Old Style" w:hAnsi="Bookman Old Style"/>
          <w:b w:val="0"/>
          <w:bCs w:val="0"/>
          <w:u w:val="none"/>
        </w:rPr>
        <w:t xml:space="preserve">proposto </w:t>
      </w:r>
      <w:r>
        <w:rPr>
          <w:rFonts w:ascii="Bookman Old Style" w:hAnsi="Bookman Old Style"/>
          <w:b w:val="0"/>
          <w:bCs w:val="0"/>
          <w:u w:val="none"/>
        </w:rPr>
        <w:t>atto di opposizione ex</w:t>
      </w:r>
      <w:r w:rsidRPr="00AB15DF">
        <w:rPr>
          <w:rFonts w:ascii="Bookman Old Style" w:hAnsi="Bookman Old Style"/>
          <w:b w:val="0"/>
          <w:bCs w:val="0"/>
          <w:u w:val="none"/>
        </w:rPr>
        <w:t xml:space="preserve"> art. 10 del D.P.R. n. 1199/</w:t>
      </w:r>
      <w:r>
        <w:rPr>
          <w:rFonts w:ascii="Bookman Old Style" w:hAnsi="Bookman Old Style"/>
          <w:b w:val="0"/>
          <w:bCs w:val="0"/>
          <w:u w:val="none"/>
        </w:rPr>
        <w:t>1971,</w:t>
      </w:r>
      <w:r w:rsidRPr="00AB15DF">
        <w:rPr>
          <w:rFonts w:ascii="Bookman Old Style" w:hAnsi="Bookman Old Style"/>
          <w:b w:val="0"/>
          <w:bCs w:val="0"/>
          <w:u w:val="none"/>
        </w:rPr>
        <w:t xml:space="preserve"> chiedendo la trasposizione del ricorso straordinario in sede giurisdizionale.</w:t>
      </w:r>
    </w:p>
    <w:p w:rsidR="00EC0118" w:rsidRPr="00AB15DF" w:rsidRDefault="00EC0118" w:rsidP="00BF102B">
      <w:pPr>
        <w:pStyle w:val="Sottotitolo"/>
        <w:spacing w:line="360" w:lineRule="auto"/>
        <w:ind w:left="1276" w:right="1133"/>
        <w:rPr>
          <w:rFonts w:ascii="Bookman Old Style" w:hAnsi="Bookman Old Style"/>
          <w:b w:val="0"/>
          <w:bCs w:val="0"/>
          <w:u w:val="none"/>
        </w:rPr>
      </w:pPr>
      <w:r w:rsidRPr="00AB15DF">
        <w:rPr>
          <w:rFonts w:ascii="Bookman Old Style" w:hAnsi="Bookman Old Style"/>
          <w:b w:val="0"/>
          <w:bCs w:val="0"/>
          <w:u w:val="none"/>
        </w:rPr>
        <w:t>3 –</w:t>
      </w:r>
      <w:r>
        <w:rPr>
          <w:rFonts w:ascii="Bookman Old Style" w:hAnsi="Bookman Old Style"/>
          <w:b w:val="0"/>
          <w:bCs w:val="0"/>
          <w:u w:val="none"/>
        </w:rPr>
        <w:t xml:space="preserve"> L’Arch. Gabriella De Rosa</w:t>
      </w:r>
      <w:r w:rsidR="00BF102B">
        <w:rPr>
          <w:rFonts w:ascii="Bookman Old Style" w:hAnsi="Bookman Old Style"/>
          <w:b w:val="0"/>
          <w:bCs w:val="0"/>
          <w:u w:val="none"/>
        </w:rPr>
        <w:t>,</w:t>
      </w:r>
      <w:r>
        <w:rPr>
          <w:rFonts w:ascii="Bookman Old Style" w:hAnsi="Bookman Old Style"/>
          <w:b w:val="0"/>
          <w:bCs w:val="0"/>
          <w:u w:val="none"/>
        </w:rPr>
        <w:t xml:space="preserve"> </w:t>
      </w:r>
      <w:r w:rsidRPr="00AB15DF">
        <w:rPr>
          <w:rFonts w:ascii="Bookman Old Style" w:hAnsi="Bookman Old Style"/>
          <w:b w:val="0"/>
          <w:bCs w:val="0"/>
          <w:u w:val="none"/>
        </w:rPr>
        <w:t>come sopra rappresentata e difesa, intendendo insistere nel ricorso, propone ai sensi de</w:t>
      </w:r>
      <w:r w:rsidR="00BF102B">
        <w:rPr>
          <w:rFonts w:ascii="Bookman Old Style" w:hAnsi="Bookman Old Style"/>
          <w:b w:val="0"/>
          <w:bCs w:val="0"/>
          <w:u w:val="none"/>
        </w:rPr>
        <w:t xml:space="preserve">gli </w:t>
      </w:r>
      <w:r w:rsidRPr="00AB15DF">
        <w:rPr>
          <w:rFonts w:ascii="Bookman Old Style" w:hAnsi="Bookman Old Style"/>
          <w:b w:val="0"/>
          <w:bCs w:val="0"/>
          <w:u w:val="none"/>
        </w:rPr>
        <w:t>art</w:t>
      </w:r>
      <w:r w:rsidR="00BF102B">
        <w:rPr>
          <w:rFonts w:ascii="Bookman Old Style" w:hAnsi="Bookman Old Style"/>
          <w:b w:val="0"/>
          <w:bCs w:val="0"/>
          <w:u w:val="none"/>
        </w:rPr>
        <w:t>t</w:t>
      </w:r>
      <w:r w:rsidRPr="00AB15DF">
        <w:rPr>
          <w:rFonts w:ascii="Bookman Old Style" w:hAnsi="Bookman Old Style"/>
          <w:b w:val="0"/>
          <w:bCs w:val="0"/>
          <w:u w:val="none"/>
        </w:rPr>
        <w:t xml:space="preserve">. 48 </w:t>
      </w:r>
      <w:r w:rsidR="00BF102B">
        <w:rPr>
          <w:rFonts w:ascii="Bookman Old Style" w:hAnsi="Bookman Old Style"/>
          <w:b w:val="0"/>
          <w:bCs w:val="0"/>
          <w:u w:val="none"/>
        </w:rPr>
        <w:t xml:space="preserve">-  </w:t>
      </w:r>
      <w:r w:rsidRPr="00AB15DF">
        <w:rPr>
          <w:rFonts w:ascii="Bookman Old Style" w:hAnsi="Bookman Old Style"/>
          <w:b w:val="0"/>
          <w:bCs w:val="0"/>
          <w:u w:val="none"/>
        </w:rPr>
        <w:t>comma 1 C.P.A. e 10 D.P.R. n. 1197/71 il presente</w:t>
      </w:r>
    </w:p>
    <w:p w:rsidR="00EC0118" w:rsidRPr="00AB15DF" w:rsidRDefault="00EC0118" w:rsidP="00BF102B">
      <w:pPr>
        <w:pStyle w:val="Sottotitolo"/>
        <w:spacing w:line="360" w:lineRule="auto"/>
        <w:ind w:left="1276" w:right="1133"/>
        <w:jc w:val="center"/>
        <w:rPr>
          <w:rFonts w:ascii="Bookman Old Style" w:hAnsi="Bookman Old Style"/>
        </w:rPr>
      </w:pPr>
      <w:r w:rsidRPr="00AB15DF">
        <w:rPr>
          <w:rFonts w:ascii="Bookman Old Style" w:hAnsi="Bookman Old Style"/>
        </w:rPr>
        <w:t>ATTO DI COSTITUZIONE IN GIUDIZIO</w:t>
      </w:r>
    </w:p>
    <w:p w:rsidR="00EC0118" w:rsidRPr="00AB15DF" w:rsidRDefault="00EC0118" w:rsidP="00BF102B">
      <w:pPr>
        <w:pStyle w:val="Sottotitolo"/>
        <w:spacing w:line="360" w:lineRule="auto"/>
        <w:ind w:left="1276" w:right="1133"/>
        <w:rPr>
          <w:rFonts w:ascii="Bookman Old Style" w:hAnsi="Bookman Old Style"/>
          <w:b w:val="0"/>
          <w:bCs w:val="0"/>
          <w:u w:val="none"/>
        </w:rPr>
      </w:pPr>
      <w:proofErr w:type="gramStart"/>
      <w:r w:rsidRPr="00AB15DF">
        <w:rPr>
          <w:rFonts w:ascii="Bookman Old Style" w:hAnsi="Bookman Old Style"/>
          <w:b w:val="0"/>
          <w:bCs w:val="0"/>
          <w:u w:val="none"/>
        </w:rPr>
        <w:t>chiedendo</w:t>
      </w:r>
      <w:proofErr w:type="gramEnd"/>
      <w:r w:rsidRPr="00AB15DF">
        <w:rPr>
          <w:rFonts w:ascii="Bookman Old Style" w:hAnsi="Bookman Old Style"/>
          <w:b w:val="0"/>
          <w:bCs w:val="0"/>
          <w:u w:val="none"/>
        </w:rPr>
        <w:t xml:space="preserve"> l’annullamento </w:t>
      </w:r>
      <w:r>
        <w:rPr>
          <w:rFonts w:ascii="Bookman Old Style" w:hAnsi="Bookman Old Style"/>
          <w:b w:val="0"/>
          <w:bCs w:val="0"/>
          <w:u w:val="none"/>
        </w:rPr>
        <w:t xml:space="preserve">dei </w:t>
      </w:r>
      <w:r w:rsidRPr="00AB15DF">
        <w:rPr>
          <w:rFonts w:ascii="Bookman Old Style" w:hAnsi="Bookman Old Style"/>
          <w:b w:val="0"/>
          <w:bCs w:val="0"/>
          <w:u w:val="none"/>
        </w:rPr>
        <w:t>provvedimenti impugnati con il ricorso straordinario al Capo dello Stato, con ogni conseguenza di legge.</w:t>
      </w:r>
    </w:p>
    <w:p w:rsidR="00EC0118" w:rsidRPr="00AB15DF" w:rsidRDefault="00EC0118" w:rsidP="00BF102B">
      <w:pPr>
        <w:pStyle w:val="Sottotitolo"/>
        <w:spacing w:line="360" w:lineRule="auto"/>
        <w:ind w:left="1276" w:right="1133"/>
        <w:jc w:val="center"/>
        <w:rPr>
          <w:rFonts w:ascii="Bookman Old Style" w:hAnsi="Bookman Old Style"/>
          <w:b w:val="0"/>
          <w:bCs w:val="0"/>
          <w:u w:val="none"/>
        </w:rPr>
      </w:pPr>
      <w:r w:rsidRPr="00AB15DF">
        <w:rPr>
          <w:rFonts w:ascii="Bookman Old Style" w:hAnsi="Bookman Old Style"/>
          <w:b w:val="0"/>
          <w:bCs w:val="0"/>
          <w:u w:val="none"/>
        </w:rPr>
        <w:t>*****     *****</w:t>
      </w:r>
    </w:p>
    <w:p w:rsidR="00EC0118" w:rsidRDefault="00EC0118" w:rsidP="00BF102B">
      <w:pPr>
        <w:pStyle w:val="Sottotitolo"/>
        <w:spacing w:line="360" w:lineRule="auto"/>
        <w:ind w:left="1276" w:right="1133"/>
        <w:rPr>
          <w:rFonts w:ascii="Bookman Old Style" w:hAnsi="Bookman Old Style"/>
          <w:b w:val="0"/>
          <w:bCs w:val="0"/>
          <w:u w:val="none"/>
        </w:rPr>
      </w:pPr>
      <w:r w:rsidRPr="00AB15DF">
        <w:rPr>
          <w:rFonts w:ascii="Bookman Old Style" w:hAnsi="Bookman Old Style"/>
          <w:b w:val="0"/>
          <w:bCs w:val="0"/>
          <w:u w:val="none"/>
        </w:rPr>
        <w:t>A tal fine, si riproduce integralmente il testo del ricorso straordinario proposto al Capo dello Stato.</w:t>
      </w:r>
    </w:p>
    <w:p w:rsidR="00EC0118" w:rsidRPr="00FD1531" w:rsidRDefault="00EC0118" w:rsidP="00BF102B">
      <w:pPr>
        <w:spacing w:after="0" w:line="360" w:lineRule="auto"/>
        <w:ind w:left="1276" w:right="1133"/>
        <w:jc w:val="center"/>
        <w:rPr>
          <w:rFonts w:ascii="Bookman Old Style" w:hAnsi="Bookman Old Style"/>
          <w:b/>
          <w:color w:val="000000"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color w:val="000000"/>
          <w:sz w:val="24"/>
          <w:szCs w:val="24"/>
          <w:u w:val="single"/>
        </w:rPr>
        <w:t>A S.E. IL PRESIDENTE DELLA REPUBBLICA</w:t>
      </w:r>
    </w:p>
    <w:p w:rsidR="00EC0118" w:rsidRPr="00FD1531" w:rsidRDefault="00EC0118" w:rsidP="00BF102B">
      <w:pPr>
        <w:spacing w:after="0" w:line="360" w:lineRule="auto"/>
        <w:ind w:left="1276" w:right="1133"/>
        <w:jc w:val="center"/>
        <w:rPr>
          <w:rFonts w:ascii="Bookman Old Style" w:hAnsi="Bookman Old Style"/>
          <w:b/>
          <w:color w:val="000000"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color w:val="000000"/>
          <w:sz w:val="24"/>
          <w:szCs w:val="24"/>
          <w:u w:val="single"/>
        </w:rPr>
        <w:t>Ricorso straordinario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Cs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  <w:u w:val="single"/>
        </w:rPr>
        <w:t>per</w:t>
      </w:r>
      <w:proofErr w:type="gramEnd"/>
      <w:r w:rsidRPr="00FD1531">
        <w:rPr>
          <w:rFonts w:ascii="Bookman Old Style" w:hAnsi="Bookman Old Style"/>
          <w:b/>
          <w:bCs/>
          <w:sz w:val="24"/>
          <w:szCs w:val="24"/>
        </w:rPr>
        <w:t xml:space="preserve"> </w:t>
      </w:r>
      <w:r w:rsidRPr="00FD1531">
        <w:rPr>
          <w:rFonts w:ascii="Bookman Old Style" w:hAnsi="Bookman Old Style"/>
          <w:sz w:val="24"/>
          <w:szCs w:val="24"/>
        </w:rPr>
        <w:t>l’</w:t>
      </w:r>
      <w:r w:rsidRPr="00FD1531">
        <w:rPr>
          <w:rFonts w:ascii="Bookman Old Style" w:hAnsi="Bookman Old Style"/>
          <w:b/>
          <w:sz w:val="24"/>
          <w:szCs w:val="24"/>
        </w:rPr>
        <w:t>Arch. Gabriella DE ROSA</w:t>
      </w:r>
      <w:r w:rsidRPr="00FD1531">
        <w:rPr>
          <w:rFonts w:ascii="Bookman Old Style" w:hAnsi="Bookman Old Style"/>
          <w:sz w:val="24"/>
          <w:szCs w:val="24"/>
        </w:rPr>
        <w:t xml:space="preserve"> </w:t>
      </w:r>
      <w:r w:rsidRPr="00FD1531">
        <w:rPr>
          <w:rFonts w:ascii="Bookman Old Style" w:hAnsi="Bookman Old Style"/>
          <w:bCs/>
          <w:sz w:val="24"/>
          <w:szCs w:val="24"/>
        </w:rPr>
        <w:t xml:space="preserve">(C.F. DRSGRL70C49H703J), nata a Salerno il 09.03.1970, </w:t>
      </w:r>
      <w:r w:rsidRPr="00FD1531">
        <w:rPr>
          <w:rFonts w:ascii="Bookman Old Style" w:hAnsi="Bookman Old Style"/>
          <w:sz w:val="24"/>
          <w:szCs w:val="24"/>
        </w:rPr>
        <w:t>rappresentata e difesa – giusta procura</w:t>
      </w:r>
      <w:r>
        <w:rPr>
          <w:rFonts w:ascii="Bookman Old Style" w:hAnsi="Bookman Old Style"/>
          <w:sz w:val="24"/>
          <w:szCs w:val="24"/>
        </w:rPr>
        <w:t xml:space="preserve"> in calce </w:t>
      </w:r>
      <w:r w:rsidRPr="00FD1531">
        <w:rPr>
          <w:rFonts w:ascii="Bookman Old Style" w:hAnsi="Bookman Old Style"/>
          <w:sz w:val="24"/>
          <w:szCs w:val="24"/>
        </w:rPr>
        <w:t>– dall’</w:t>
      </w:r>
      <w:r w:rsidRPr="00FD1531">
        <w:rPr>
          <w:rFonts w:ascii="Bookman Old Style" w:hAnsi="Bookman Old Style"/>
          <w:b/>
          <w:sz w:val="24"/>
          <w:szCs w:val="24"/>
        </w:rPr>
        <w:t xml:space="preserve">Avv. </w:t>
      </w:r>
      <w:smartTag w:uri="urn:schemas-microsoft-com:office:smarttags" w:element="PersonName">
        <w:smartTagPr>
          <w:attr w:name="ProductID" w:val="Marcello FORTUNATO"/>
        </w:smartTagPr>
        <w:r w:rsidRPr="00FD1531">
          <w:rPr>
            <w:rFonts w:ascii="Bookman Old Style" w:hAnsi="Bookman Old Style"/>
            <w:b/>
            <w:sz w:val="24"/>
            <w:szCs w:val="24"/>
          </w:rPr>
          <w:t>Marcello FORTUNATO</w:t>
        </w:r>
      </w:smartTag>
      <w:r w:rsidRPr="00FD1531">
        <w:rPr>
          <w:rFonts w:ascii="Bookman Old Style" w:hAnsi="Bookman Old Style"/>
          <w:bCs/>
          <w:sz w:val="24"/>
          <w:szCs w:val="24"/>
        </w:rPr>
        <w:t xml:space="preserve"> (C.F. FRT MCL 68P14H703J) presso lo studio del quale elettivamente domicilia in Salerno alla via SS. Martiri Salernitani n. 31 (per comunicazioni: fax 089/2574070 pec </w:t>
      </w:r>
      <w:hyperlink r:id="rId6" w:history="1">
        <w:r w:rsidRPr="00FD1531">
          <w:rPr>
            <w:rStyle w:val="Collegamentoipertestuale"/>
            <w:rFonts w:ascii="Bookman Old Style" w:hAnsi="Bookman Old Style"/>
            <w:bCs/>
            <w:sz w:val="24"/>
            <w:szCs w:val="24"/>
          </w:rPr>
          <w:t>avvmarcellofortunato@pec.ordineforense.salerno.it</w:t>
        </w:r>
      </w:hyperlink>
      <w:r w:rsidRPr="00FD1531">
        <w:rPr>
          <w:rFonts w:ascii="Bookman Old Style" w:hAnsi="Bookman Old Style"/>
          <w:bCs/>
          <w:sz w:val="24"/>
          <w:szCs w:val="24"/>
        </w:rPr>
        <w:t>);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  <w:u w:val="single"/>
        </w:rPr>
        <w:lastRenderedPageBreak/>
        <w:t>contro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il Ministero dell'Istruzione e della Ricerca - Ufficio Scolastico Regionale per la Campania, in persona del legale rappresentante </w:t>
      </w:r>
      <w:proofErr w:type="spellStart"/>
      <w:r w:rsidRPr="00FD1531">
        <w:rPr>
          <w:rFonts w:ascii="Bookman Old Style" w:hAnsi="Bookman Old Style"/>
          <w:sz w:val="24"/>
          <w:szCs w:val="24"/>
        </w:rPr>
        <w:t>p.t.</w:t>
      </w:r>
      <w:proofErr w:type="spellEnd"/>
      <w:r w:rsidRPr="00FD1531">
        <w:rPr>
          <w:rFonts w:ascii="Bookman Old Style" w:hAnsi="Bookman Old Style"/>
          <w:sz w:val="24"/>
          <w:szCs w:val="24"/>
        </w:rPr>
        <w:t xml:space="preserve">; 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  <w:u w:val="single"/>
        </w:rPr>
        <w:t>e</w:t>
      </w:r>
      <w:proofErr w:type="gramEnd"/>
      <w:r w:rsidRPr="00FD1531">
        <w:rPr>
          <w:rFonts w:ascii="Bookman Old Style" w:hAnsi="Bookman Old Style"/>
          <w:b/>
          <w:sz w:val="24"/>
          <w:szCs w:val="24"/>
          <w:u w:val="single"/>
        </w:rPr>
        <w:t xml:space="preserve"> contro</w:t>
      </w:r>
      <w:r w:rsidRPr="00FD1531">
        <w:rPr>
          <w:rFonts w:ascii="Bookman Old Style" w:hAnsi="Bookman Old Style"/>
          <w:sz w:val="24"/>
          <w:szCs w:val="24"/>
        </w:rPr>
        <w:t xml:space="preserve"> il Ministero dell'Istruzione, dell'Università e della Ricerca, in persona del legale rappresentante </w:t>
      </w:r>
      <w:proofErr w:type="spellStart"/>
      <w:r w:rsidRPr="00FD1531">
        <w:rPr>
          <w:rFonts w:ascii="Bookman Old Style" w:hAnsi="Bookman Old Style"/>
          <w:sz w:val="24"/>
          <w:szCs w:val="24"/>
        </w:rPr>
        <w:t>p.t.</w:t>
      </w:r>
      <w:proofErr w:type="spellEnd"/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center"/>
        <w:rPr>
          <w:rFonts w:ascii="Bookman Old Style" w:hAnsi="Bookman Old Style"/>
          <w:b/>
          <w:sz w:val="24"/>
          <w:szCs w:val="24"/>
          <w:u w:val="single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  <w:u w:val="single"/>
        </w:rPr>
        <w:t>avverso</w:t>
      </w:r>
      <w:proofErr w:type="gramEnd"/>
      <w:r w:rsidRPr="00FD1531">
        <w:rPr>
          <w:rFonts w:ascii="Bookman Old Style" w:hAnsi="Bookman Old Style"/>
          <w:b/>
          <w:sz w:val="24"/>
          <w:szCs w:val="24"/>
          <w:u w:val="single"/>
        </w:rPr>
        <w:t xml:space="preserve"> e per l’annullamento –</w:t>
      </w:r>
    </w:p>
    <w:p w:rsidR="00EC0118" w:rsidRPr="00FD1531" w:rsidRDefault="00EC0118" w:rsidP="00BF102B">
      <w:pPr>
        <w:spacing w:after="0" w:line="360" w:lineRule="auto"/>
        <w:ind w:left="1276" w:right="1133"/>
        <w:jc w:val="center"/>
        <w:rPr>
          <w:rFonts w:ascii="Bookman Old Style" w:hAnsi="Bookman Old Style"/>
          <w:b/>
          <w:sz w:val="24"/>
          <w:szCs w:val="24"/>
          <w:u w:val="single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  <w:u w:val="single"/>
        </w:rPr>
        <w:t>previa</w:t>
      </w:r>
      <w:proofErr w:type="gramEnd"/>
      <w:r w:rsidRPr="00FD1531">
        <w:rPr>
          <w:rFonts w:ascii="Bookman Old Style" w:hAnsi="Bookman Old Style"/>
          <w:b/>
          <w:sz w:val="24"/>
          <w:szCs w:val="24"/>
          <w:u w:val="single"/>
        </w:rPr>
        <w:t xml:space="preserve"> adozione di idonee misure cautelari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a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– della graduatoria di merito del Concorso a posti e cattedra, per titoli ed esami, finalizzata al reclutamento del personale docente nelle scuole secondaria di primo e secondo grado per la Regione CAMPANIA relativa alla Classe di concorso AD01 (classi di concorso A001 Arte e immagine nella scuola secondaria di I grado, A017 - Disegno e storia dell’arte negli istituti di istruzione secondaria di II grado), approvata con decreto prot. n. MIUR.AOODRCA - REGISTRO UFFICIALE(U).0013278 e pubblicata in data 12.09.2016, nella parte in cui ha erroneamente attribuito il punteggio dovuto alla ricorrente;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b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– del decreto prot. n. MIUR.AOODRCA.REGISTRO UFFICIALE(U).0016937 del 29-11-2016, con il quale è stata approvata l’errata corrige della graduatoria di merito sub a), nella parte in cui la ricorrente ha - addirittura – </w:t>
      </w:r>
      <w:r w:rsidRPr="00FD1531">
        <w:rPr>
          <w:rFonts w:ascii="Bookman Old Style" w:hAnsi="Bookman Old Style"/>
          <w:i/>
          <w:sz w:val="24"/>
          <w:szCs w:val="24"/>
        </w:rPr>
        <w:t>perso</w:t>
      </w:r>
      <w:r w:rsidRPr="00FD1531">
        <w:rPr>
          <w:rFonts w:ascii="Bookman Old Style" w:hAnsi="Bookman Old Style"/>
          <w:sz w:val="24"/>
          <w:szCs w:val="24"/>
        </w:rPr>
        <w:t xml:space="preserve"> un’ulteriore posizione, dal 71° al 72° posto;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c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- dei verbali della commissione giudicatrice del concorso della Classe di concorso AD01 -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non conosciuti (per i quali pende istanza di accesso agli atti)</w:t>
      </w:r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d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– di qualsivoglia altro provvedimento,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non conosciuto</w:t>
      </w:r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e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- di tutti gli atti presupposti, collegati, connessi e consequenziali.</w:t>
      </w:r>
    </w:p>
    <w:p w:rsidR="00EC0118" w:rsidRPr="00FD1531" w:rsidRDefault="00EC0118" w:rsidP="00BF102B">
      <w:pPr>
        <w:spacing w:after="0" w:line="360" w:lineRule="auto"/>
        <w:ind w:left="1276" w:right="1133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sz w:val="24"/>
          <w:szCs w:val="24"/>
          <w:u w:val="single"/>
        </w:rPr>
        <w:lastRenderedPageBreak/>
        <w:t>FATTO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1 – Con decreto del Direttore Generale per il personale scolastico n. 106 del 23.02.2016, pubblicato nella G.U. n. 16 del 26.02.2016 - quarta serie speciale - concorsi ed esami, è stato indetto, su base regionale, il concorso per titoli ed esami, finalizzato al reclutamento del personale docente per i posti comuni dell'organico dell'autonomia della scuola secondaria di I e II grado, per la copertura di 16.147 posti comuni nelle scuole secondarie di primo grado e di n. 17.232 posti comuni nelle scuole secondarie di secondo grado, risultanti vacanti e disponibili per il triennio 2016/2017, 2017/2018 e 2018/2019.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2 - La ricorrente: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- è </w:t>
      </w:r>
      <w:r w:rsidRPr="00FD1531">
        <w:rPr>
          <w:rFonts w:ascii="Bookman Old Style" w:hAnsi="Bookman Old Style"/>
          <w:b/>
          <w:sz w:val="24"/>
          <w:szCs w:val="24"/>
        </w:rPr>
        <w:t>laureata in architettura</w:t>
      </w:r>
      <w:r w:rsidRPr="00FD1531">
        <w:rPr>
          <w:rFonts w:ascii="Bookman Old Style" w:hAnsi="Bookman Old Style"/>
          <w:sz w:val="24"/>
          <w:szCs w:val="24"/>
        </w:rPr>
        <w:t xml:space="preserve"> con la votazione di 110/110;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- ha conseguito il </w:t>
      </w:r>
      <w:r w:rsidRPr="00FD1531">
        <w:rPr>
          <w:rFonts w:ascii="Bookman Old Style" w:hAnsi="Bookman Old Style"/>
          <w:b/>
          <w:sz w:val="24"/>
          <w:szCs w:val="24"/>
        </w:rPr>
        <w:t xml:space="preserve">diploma di perfezionamento post laurea </w:t>
      </w:r>
      <w:r w:rsidRPr="00FD1531">
        <w:rPr>
          <w:rFonts w:ascii="Bookman Old Style" w:hAnsi="Bookman Old Style"/>
          <w:sz w:val="24"/>
          <w:szCs w:val="24"/>
        </w:rPr>
        <w:t>in “</w:t>
      </w:r>
      <w:r w:rsidRPr="00FD1531">
        <w:rPr>
          <w:rFonts w:ascii="Bookman Old Style" w:hAnsi="Bookman Old Style"/>
          <w:i/>
          <w:sz w:val="24"/>
          <w:szCs w:val="24"/>
        </w:rPr>
        <w:t>Didattica disciplinare e modelli di insegnamento/apprendimento in rete</w:t>
      </w:r>
      <w:r w:rsidRPr="00FD1531">
        <w:rPr>
          <w:rFonts w:ascii="Bookman Old Style" w:hAnsi="Bookman Old Style"/>
          <w:sz w:val="24"/>
          <w:szCs w:val="24"/>
        </w:rPr>
        <w:t>”;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- ha conseguito un </w:t>
      </w:r>
      <w:r w:rsidRPr="00FD1531">
        <w:rPr>
          <w:rFonts w:ascii="Bookman Old Style" w:hAnsi="Bookman Old Style"/>
          <w:b/>
          <w:sz w:val="24"/>
          <w:szCs w:val="24"/>
        </w:rPr>
        <w:t>master di I livello</w:t>
      </w:r>
      <w:r w:rsidRPr="00FD1531">
        <w:rPr>
          <w:rFonts w:ascii="Bookman Old Style" w:hAnsi="Bookman Old Style"/>
          <w:sz w:val="24"/>
          <w:szCs w:val="24"/>
        </w:rPr>
        <w:t xml:space="preserve"> in “</w:t>
      </w:r>
      <w:r w:rsidRPr="00FD1531">
        <w:rPr>
          <w:rFonts w:ascii="Bookman Old Style" w:hAnsi="Bookman Old Style"/>
          <w:i/>
          <w:sz w:val="24"/>
          <w:szCs w:val="24"/>
        </w:rPr>
        <w:t>Dinamiche relazionali e metodologie didattiche nei gruppi di apprendimento</w:t>
      </w:r>
      <w:r w:rsidRPr="00FD1531">
        <w:rPr>
          <w:rFonts w:ascii="Bookman Old Style" w:hAnsi="Bookman Old Style"/>
          <w:sz w:val="24"/>
          <w:szCs w:val="24"/>
        </w:rPr>
        <w:t>”;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- ha conseguito l’</w:t>
      </w:r>
      <w:r w:rsidRPr="00FD1531">
        <w:rPr>
          <w:rFonts w:ascii="Bookman Old Style" w:hAnsi="Bookman Old Style"/>
          <w:b/>
          <w:sz w:val="24"/>
          <w:szCs w:val="24"/>
        </w:rPr>
        <w:t>abilitazione all’esercizio della professione di architetto</w:t>
      </w:r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- ha </w:t>
      </w:r>
      <w:r w:rsidRPr="00FD1531">
        <w:rPr>
          <w:rFonts w:ascii="Bookman Old Style" w:hAnsi="Bookman Old Style"/>
          <w:b/>
          <w:sz w:val="24"/>
          <w:szCs w:val="24"/>
        </w:rPr>
        <w:t xml:space="preserve">insegnato per 12 anni </w:t>
      </w:r>
      <w:r w:rsidRPr="00FD1531">
        <w:rPr>
          <w:rFonts w:ascii="Bookman Old Style" w:hAnsi="Bookman Old Style"/>
          <w:sz w:val="24"/>
          <w:szCs w:val="24"/>
        </w:rPr>
        <w:t>(2002/2003, 2003/2004, 2005/2006, 2006/2007, 2007/2008, 2009/2010, 2010/2011, 2011/2012, 2012/2013, 2013/2014, 2014/2015 e 2015/2016) sempre per periodi superiori a 180 giorni;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lastRenderedPageBreak/>
        <w:t xml:space="preserve">- ha </w:t>
      </w:r>
      <w:r w:rsidRPr="00FD1531">
        <w:rPr>
          <w:rFonts w:ascii="Bookman Old Style" w:hAnsi="Bookman Old Style"/>
          <w:b/>
          <w:sz w:val="24"/>
          <w:szCs w:val="24"/>
        </w:rPr>
        <w:t>pubblicato un libro</w:t>
      </w:r>
      <w:r w:rsidRPr="00FD1531">
        <w:rPr>
          <w:rFonts w:ascii="Bookman Old Style" w:hAnsi="Bookman Old Style"/>
          <w:sz w:val="24"/>
          <w:szCs w:val="24"/>
        </w:rPr>
        <w:t xml:space="preserve"> dal titolo “</w:t>
      </w:r>
      <w:r w:rsidRPr="00FD1531">
        <w:rPr>
          <w:rFonts w:ascii="Bookman Old Style" w:hAnsi="Bookman Old Style"/>
          <w:i/>
          <w:sz w:val="24"/>
          <w:szCs w:val="24"/>
        </w:rPr>
        <w:t>Berlino/Londra/Madrid un’esperienza di progettazione triennale</w:t>
      </w:r>
      <w:r w:rsidRPr="00FD1531">
        <w:rPr>
          <w:rFonts w:ascii="Bookman Old Style" w:hAnsi="Bookman Old Style"/>
          <w:sz w:val="24"/>
          <w:szCs w:val="24"/>
        </w:rPr>
        <w:t>” (</w:t>
      </w:r>
      <w:proofErr w:type="spellStart"/>
      <w:r w:rsidRPr="00FD1531">
        <w:rPr>
          <w:rFonts w:ascii="Bookman Old Style" w:hAnsi="Bookman Old Style"/>
          <w:sz w:val="24"/>
          <w:szCs w:val="24"/>
        </w:rPr>
        <w:t>Clean</w:t>
      </w:r>
      <w:proofErr w:type="spellEnd"/>
      <w:r w:rsidRPr="00FD1531">
        <w:rPr>
          <w:rFonts w:ascii="Bookman Old Style" w:hAnsi="Bookman Old Style"/>
          <w:sz w:val="24"/>
          <w:szCs w:val="24"/>
        </w:rPr>
        <w:t xml:space="preserve"> Edizioni, anno 1999);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- ha conseguito l’</w:t>
      </w:r>
      <w:r w:rsidRPr="00FD1531">
        <w:rPr>
          <w:rFonts w:ascii="Bookman Old Style" w:hAnsi="Bookman Old Style"/>
          <w:b/>
          <w:sz w:val="24"/>
          <w:szCs w:val="24"/>
        </w:rPr>
        <w:t>abilitazione all’insegnamento in disegno e storia dell’arte (A025) ed educazione artistica (A028).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3 - Sulla base di tali presupposti: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a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– ha depositato apposita domanda di partecipazione per la </w:t>
      </w:r>
      <w:r w:rsidRPr="00FD1531">
        <w:rPr>
          <w:rFonts w:ascii="Bookman Old Style" w:hAnsi="Bookman Old Style"/>
          <w:b/>
          <w:sz w:val="24"/>
          <w:szCs w:val="24"/>
        </w:rPr>
        <w:t>classe di concorso AD01</w:t>
      </w:r>
      <w:r w:rsidRPr="00FD1531">
        <w:rPr>
          <w:rFonts w:ascii="Bookman Old Style" w:hAnsi="Bookman Old Style"/>
          <w:sz w:val="24"/>
          <w:szCs w:val="24"/>
        </w:rPr>
        <w:t xml:space="preserve"> (classi di concorso A001 Arte e immagine nella scuola secondaria di I grado, A017 - Disegno e storia dell’arte negli istituti di istruzione secondaria di II grado) in uno alla prescritta documentazione ed ai titoli richiesti ai fini dell’attribuzione del previsto punteggio;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b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– ha sostenuto la prova scritta del concorso di cui trattasi, superandola con la votazione di 32,05/40;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c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- ha sostenuto la prova orale superandola con la votazione di 36/40.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La P.A., quindi, ha proceduto alla valutazione dei titoli dichiarati nella domanda.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4 – Nell’ambito della graduatoria di merito, la ricorrente è risultata collocata al 71</w:t>
      </w:r>
      <w:r w:rsidRPr="00FD1531">
        <w:rPr>
          <w:rFonts w:ascii="Bookman Old Style" w:hAnsi="Bookman Old Style"/>
          <w:b/>
          <w:sz w:val="24"/>
          <w:szCs w:val="24"/>
        </w:rPr>
        <w:t xml:space="preserve">° </w:t>
      </w:r>
      <w:r w:rsidRPr="00FD1531">
        <w:rPr>
          <w:rFonts w:ascii="Bookman Old Style" w:hAnsi="Bookman Old Style"/>
          <w:sz w:val="24"/>
          <w:szCs w:val="24"/>
        </w:rPr>
        <w:t xml:space="preserve">posto, con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votazione totale 74,85</w:t>
      </w:r>
      <w:r w:rsidRPr="00FD1531">
        <w:rPr>
          <w:rFonts w:ascii="Bookman Old Style" w:hAnsi="Bookman Old Style"/>
          <w:sz w:val="24"/>
          <w:szCs w:val="24"/>
        </w:rPr>
        <w:t xml:space="preserve"> (voto prove scritte 32,05; voto prova orale 36; </w:t>
      </w:r>
      <w:r w:rsidRPr="00FD1531">
        <w:rPr>
          <w:rFonts w:ascii="Bookman Old Style" w:hAnsi="Bookman Old Style"/>
          <w:sz w:val="24"/>
          <w:szCs w:val="24"/>
          <w:u w:val="single"/>
        </w:rPr>
        <w:t>punteggio titoli 6,80</w:t>
      </w:r>
      <w:r w:rsidRPr="00FD1531">
        <w:rPr>
          <w:rFonts w:ascii="Bookman Old Style" w:hAnsi="Bookman Old Style"/>
          <w:sz w:val="24"/>
          <w:szCs w:val="24"/>
        </w:rPr>
        <w:t>).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5 - Dall’esame del suddetto punteggio, però, ha rilevato la mancata valutazione – e quindi, la mancata attribuzione - di molti punti pure previsti dalla Tabella A allegata al Decreto prot. n. 94 del 23.02.2016 – recante "</w:t>
      </w:r>
      <w:r w:rsidRPr="00FD1531">
        <w:rPr>
          <w:rFonts w:ascii="Bookman Old Style" w:hAnsi="Bookman Old Style"/>
          <w:i/>
          <w:sz w:val="24"/>
          <w:szCs w:val="24"/>
        </w:rPr>
        <w:t>Tabella di ripartizione del punteggio dei titoli valutabili"</w:t>
      </w:r>
      <w:r w:rsidRPr="00FD1531">
        <w:rPr>
          <w:rFonts w:ascii="Bookman Old Style" w:hAnsi="Bookman Old Style"/>
          <w:sz w:val="24"/>
          <w:szCs w:val="24"/>
        </w:rPr>
        <w:t>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E ciò, nonostante la dichiarazione e dimostrazione del possesso dei succitati titoli. 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lastRenderedPageBreak/>
        <w:t>In data 15.09.2016, la ricorrente ha chiesto all’amministrazione di procedere, in sede di autotutela, alla correzione della graduatoria, atteso che “</w:t>
      </w:r>
      <w:r w:rsidRPr="00FD1531">
        <w:rPr>
          <w:rFonts w:ascii="Bookman Old Style" w:hAnsi="Bookman Old Style"/>
          <w:i/>
          <w:sz w:val="24"/>
          <w:szCs w:val="24"/>
        </w:rPr>
        <w:t>la valutazione dei titoli è errata</w:t>
      </w:r>
      <w:r w:rsidRPr="00FD1531">
        <w:rPr>
          <w:rFonts w:ascii="Bookman Old Style" w:hAnsi="Bookman Old Style"/>
          <w:sz w:val="24"/>
          <w:szCs w:val="24"/>
        </w:rPr>
        <w:t>”.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Nulla.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6 – In altri e più chiari termini, alla ricorrente sono stati attribuiti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solo 6,80 punti e non, invece, 17,40, così come previsto dal bando e dalla suddetta Tabella</w:t>
      </w:r>
      <w:r w:rsidRPr="00FD1531">
        <w:rPr>
          <w:rFonts w:ascii="Bookman Old Style" w:hAnsi="Bookman Old Style"/>
          <w:sz w:val="24"/>
          <w:szCs w:val="24"/>
        </w:rPr>
        <w:t>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La corretta valutazione dei titoli culturali posseduti, dichiarati e comprovati e, quindi, l'attribuzione di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ulteriori 10,60 punti</w:t>
      </w:r>
      <w:r w:rsidRPr="00FD1531">
        <w:rPr>
          <w:rFonts w:ascii="Bookman Old Style" w:hAnsi="Bookman Old Style"/>
          <w:sz w:val="24"/>
          <w:szCs w:val="24"/>
        </w:rPr>
        <w:t xml:space="preserve">, porterebbe la ricorrente a ricoprire, nell’ambito della graduatoria generale di merito, il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18° posto (anziché il 72°)</w:t>
      </w:r>
      <w:r w:rsidRPr="00FD1531">
        <w:rPr>
          <w:rFonts w:ascii="Bookman Old Style" w:hAnsi="Bookman Old Style"/>
          <w:sz w:val="24"/>
          <w:szCs w:val="24"/>
        </w:rPr>
        <w:t>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sz w:val="24"/>
          <w:szCs w:val="24"/>
          <w:u w:val="single"/>
        </w:rPr>
        <w:t>È evidente l’irragionevolezza e l’arbitrarietà del punteggio attribuito ai titoli in possesso della ricorrente e, quindi, il difetto di istruttoria.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7 – In data 16.11.2016, la ricorrente ha trasmesso a mezzo PEC apposita istanza di accesso agli atti al fine di conoscere: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i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- “</w:t>
      </w:r>
      <w:r w:rsidRPr="00FD1531">
        <w:rPr>
          <w:rFonts w:ascii="Bookman Old Style" w:hAnsi="Bookman Old Style"/>
          <w:i/>
          <w:sz w:val="24"/>
          <w:szCs w:val="24"/>
        </w:rPr>
        <w:t>i verbali di valutazione redatti dalla commissione giudicatrice al momento dell’attribuzione del punteggio per i titoli conseguiti e dichiarati dall’istante nell’ambito della domanda di partecipazione;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i/>
          <w:sz w:val="24"/>
          <w:szCs w:val="24"/>
        </w:rPr>
        <w:t>- l'indirizzo completo dei concorrenti che vanno dalla posizione 1 a 30 quali controinteressati per la proposizione del ricorso avverso l'annullamento della graduatoria generale di merito</w:t>
      </w:r>
      <w:r w:rsidRPr="00FD1531">
        <w:rPr>
          <w:rFonts w:ascii="Bookman Old Style" w:hAnsi="Bookman Old Style"/>
          <w:sz w:val="24"/>
          <w:szCs w:val="24"/>
        </w:rPr>
        <w:t>”;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sz w:val="24"/>
          <w:szCs w:val="24"/>
        </w:rPr>
        <w:t>anche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tale richiesta è rimasta inevasa.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8 - In tale esatto contesto, si impone la proposizione del presente gravame.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lastRenderedPageBreak/>
        <w:t>Gli atti impugnati sono manifestamente illegittimi e vanno annullati – previa sospensione della relativa efficacia – per i seguenti</w:t>
      </w:r>
    </w:p>
    <w:p w:rsidR="00EC0118" w:rsidRPr="00FD1531" w:rsidRDefault="00EC0118" w:rsidP="00BF102B">
      <w:pPr>
        <w:spacing w:after="0" w:line="360" w:lineRule="auto"/>
        <w:ind w:left="1276" w:right="1133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sz w:val="24"/>
          <w:szCs w:val="24"/>
          <w:u w:val="single"/>
        </w:rPr>
        <w:t>MOTIVI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sz w:val="24"/>
          <w:szCs w:val="24"/>
          <w:u w:val="single"/>
        </w:rPr>
        <w:t>I – VIOLAZIONE DI LEGGE (ARTT. 1 – COMMA 110 e SS. della L. N. 107/2015 – ART. 399 e 400 del D.LGS. N. 297/1994 - ARTT. 3, 35, 51 e 97 COST. - ARTT. 2 e SS. del L. N. 241/90 IN RELAZIONE ALL’ARTT. 7 e 8 del DECRETO M.I.U.R. N. 95 del 23.02.2016 ED AL DECRETO M.I.U.R. N. 94 del 23.02.2016 ed alla relativa Tabella A) – ECCESSO DI POTERE (DIFETTO ASSOLUTO DI ISTRUTTORIA – DISPARITA’ DI TRATTAMENTO – ERRONEITA’ – SVIAMENTO – IRRAGIONEVOLEZZA – ILLOGICITÀ – ARBITRARIETÀ)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1.1 – L’art. 400 – comma 13 </w:t>
      </w:r>
      <w:proofErr w:type="spellStart"/>
      <w:r w:rsidRPr="00FD1531">
        <w:rPr>
          <w:rFonts w:ascii="Bookman Old Style" w:hAnsi="Bookman Old Style"/>
          <w:sz w:val="24"/>
          <w:szCs w:val="24"/>
        </w:rPr>
        <w:t>D.Lgs.</w:t>
      </w:r>
      <w:proofErr w:type="spellEnd"/>
      <w:r w:rsidRPr="00FD1531">
        <w:rPr>
          <w:rFonts w:ascii="Bookman Old Style" w:hAnsi="Bookman Old Style"/>
          <w:sz w:val="24"/>
          <w:szCs w:val="24"/>
        </w:rPr>
        <w:t xml:space="preserve"> n. 297/1994, “</w:t>
      </w:r>
      <w:r w:rsidRPr="00FD1531">
        <w:rPr>
          <w:rFonts w:ascii="Bookman Old Style" w:hAnsi="Bookman Old Style"/>
          <w:i/>
          <w:sz w:val="24"/>
          <w:szCs w:val="24"/>
        </w:rPr>
        <w:t>Concorsi per titoli ed esami</w:t>
      </w:r>
      <w:r w:rsidRPr="00FD1531">
        <w:rPr>
          <w:rFonts w:ascii="Bookman Old Style" w:hAnsi="Bookman Old Style"/>
          <w:sz w:val="24"/>
          <w:szCs w:val="24"/>
        </w:rPr>
        <w:t>” prevede che “</w:t>
      </w:r>
      <w:r w:rsidRPr="00FD1531">
        <w:rPr>
          <w:rFonts w:ascii="Bookman Old Style" w:hAnsi="Bookman Old Style"/>
          <w:i/>
          <w:sz w:val="24"/>
          <w:szCs w:val="24"/>
        </w:rPr>
        <w:t xml:space="preserve">13. Terminate la prova o le prove scritte, grafiche o pratiche e la prova orale si dà luogo alla </w:t>
      </w:r>
      <w:r w:rsidRPr="00FD1531">
        <w:rPr>
          <w:rFonts w:ascii="Bookman Old Style" w:hAnsi="Bookman Old Style"/>
          <w:b/>
          <w:i/>
          <w:sz w:val="24"/>
          <w:szCs w:val="24"/>
          <w:u w:val="single"/>
        </w:rPr>
        <w:t>valutazione dei titoli</w:t>
      </w:r>
      <w:r w:rsidRPr="00FD1531">
        <w:rPr>
          <w:rFonts w:ascii="Bookman Old Style" w:hAnsi="Bookman Old Style"/>
          <w:i/>
          <w:sz w:val="24"/>
          <w:szCs w:val="24"/>
        </w:rPr>
        <w:t xml:space="preserve"> nei riguardi dei soli candidati che hanno superato dette prove</w:t>
      </w:r>
      <w:r w:rsidRPr="00FD1531">
        <w:rPr>
          <w:rFonts w:ascii="Bookman Old Style" w:hAnsi="Bookman Old Style"/>
          <w:sz w:val="24"/>
          <w:szCs w:val="24"/>
        </w:rPr>
        <w:t>”.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Il MIUR, con</w:t>
      </w:r>
      <w:r w:rsidRPr="00FD1531">
        <w:rPr>
          <w:rFonts w:ascii="Bookman Old Style" w:hAnsi="Bookman Old Style"/>
          <w:b/>
          <w:sz w:val="24"/>
          <w:szCs w:val="24"/>
        </w:rPr>
        <w:t xml:space="preserve">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decreto n. 94</w:t>
      </w:r>
      <w:r w:rsidRPr="00FD1531">
        <w:rPr>
          <w:rFonts w:ascii="Bookman Old Style" w:hAnsi="Bookman Old Style"/>
          <w:sz w:val="24"/>
          <w:szCs w:val="24"/>
        </w:rPr>
        <w:t xml:space="preserve"> del 23 febbraio 2016, ha disciplinato i “</w:t>
      </w:r>
      <w:r w:rsidRPr="00FD1531">
        <w:rPr>
          <w:rFonts w:ascii="Bookman Old Style" w:hAnsi="Bookman Old Style"/>
          <w:b/>
          <w:i/>
          <w:sz w:val="24"/>
          <w:szCs w:val="24"/>
          <w:u w:val="single"/>
        </w:rPr>
        <w:t>criteri di valutazione dei titoli</w:t>
      </w:r>
      <w:r w:rsidRPr="00FD1531"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Pr="00FD1531">
        <w:rPr>
          <w:rFonts w:ascii="Bookman Old Style" w:hAnsi="Bookman Old Style"/>
          <w:i/>
          <w:sz w:val="24"/>
          <w:szCs w:val="24"/>
        </w:rPr>
        <w:t>culturali e professionali per l’accesso ai ruoli del personale docente della scuola</w:t>
      </w:r>
      <w:r w:rsidRPr="00FD1531">
        <w:rPr>
          <w:rFonts w:ascii="Bookman Old Style" w:hAnsi="Bookman Old Style"/>
          <w:sz w:val="24"/>
          <w:szCs w:val="24"/>
        </w:rPr>
        <w:t>”.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i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Il relativo</w:t>
      </w:r>
      <w:r w:rsidRPr="00FD1531">
        <w:rPr>
          <w:rFonts w:ascii="Bookman Old Style" w:hAnsi="Bookman Old Style"/>
          <w:b/>
          <w:sz w:val="24"/>
          <w:szCs w:val="24"/>
        </w:rPr>
        <w:t xml:space="preserve"> art. 8 </w:t>
      </w:r>
      <w:r w:rsidRPr="00FD1531">
        <w:rPr>
          <w:rFonts w:ascii="Bookman Old Style" w:hAnsi="Bookman Old Style"/>
          <w:sz w:val="24"/>
          <w:szCs w:val="24"/>
        </w:rPr>
        <w:t>(Valutazione delle prove e dei titoli) ha previsto, per quanto di interesse, “</w:t>
      </w:r>
      <w:r w:rsidRPr="00FD1531">
        <w:rPr>
          <w:rFonts w:ascii="Bookman Old Style" w:hAnsi="Bookman Old Style"/>
          <w:i/>
          <w:sz w:val="24"/>
          <w:szCs w:val="24"/>
        </w:rPr>
        <w:t>1. Le commissioni giudicatrici dispongono di cento punti, di cui quaranta per le prove scritte, grafiche e pratiche, quaranta per la prova orale e</w:t>
      </w:r>
      <w:r w:rsidRPr="00FD1531"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Pr="00FD1531">
        <w:rPr>
          <w:rFonts w:ascii="Bookman Old Style" w:hAnsi="Bookman Old Style"/>
          <w:b/>
          <w:i/>
          <w:sz w:val="24"/>
          <w:szCs w:val="24"/>
          <w:u w:val="single"/>
        </w:rPr>
        <w:t>venti per i titoli</w:t>
      </w:r>
      <w:r w:rsidRPr="00FD1531">
        <w:rPr>
          <w:rFonts w:ascii="Bookman Old Style" w:hAnsi="Bookman Old Style"/>
          <w:i/>
          <w:sz w:val="24"/>
          <w:szCs w:val="24"/>
        </w:rPr>
        <w:t xml:space="preserve">. … 6. La commissione assegna ai titoli culturali e professionali un punteggio massimo complessivo di </w:t>
      </w:r>
      <w:r w:rsidRPr="00FD1531">
        <w:rPr>
          <w:rFonts w:ascii="Bookman Old Style" w:hAnsi="Bookman Old Style"/>
          <w:i/>
          <w:sz w:val="24"/>
          <w:szCs w:val="24"/>
        </w:rPr>
        <w:lastRenderedPageBreak/>
        <w:t>20 punti, ai sensi del Decreto del Ministro 23 febbraio 2016, n. 94.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1.2 - La " </w:t>
      </w:r>
      <w:r w:rsidRPr="00FD1531">
        <w:rPr>
          <w:rFonts w:ascii="Bookman Old Style" w:hAnsi="Bookman Old Style"/>
          <w:i/>
          <w:sz w:val="24"/>
          <w:szCs w:val="24"/>
        </w:rPr>
        <w:t>Tabella A - Tabella di ripartizione del punteggio dei titoli valutabili nei concorsi a titoli ed esami …</w:t>
      </w:r>
      <w:r w:rsidRPr="00FD1531">
        <w:rPr>
          <w:rFonts w:ascii="Bookman Old Style" w:hAnsi="Bookman Old Style"/>
          <w:sz w:val="24"/>
          <w:szCs w:val="24"/>
        </w:rPr>
        <w:t>", allegata al decreto MIUR n. 94 del 23.02.2016, prevede – per quanto di interesse - i seguenti punteggi: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>A.2.1 - Punteggio per il titolo di accesso alla procedura concorsuale a cattedre per la scuola secondaria di I e II grado</w:t>
      </w:r>
      <w:r w:rsidRPr="00FD1531">
        <w:rPr>
          <w:rFonts w:ascii="Bookman Old Style" w:hAnsi="Bookman Old Style"/>
          <w:sz w:val="24"/>
          <w:szCs w:val="24"/>
        </w:rPr>
        <w:t>, basato sul calcolo [punteggio conseguito all’abilitazione specifica in centesimi (p) - 75</w:t>
      </w:r>
      <w:proofErr w:type="gramStart"/>
      <w:r w:rsidRPr="00FD1531">
        <w:rPr>
          <w:rFonts w:ascii="Bookman Old Style" w:hAnsi="Bookman Old Style"/>
          <w:sz w:val="24"/>
          <w:szCs w:val="24"/>
        </w:rPr>
        <w:t>)]/</w:t>
      </w:r>
      <w:proofErr w:type="gramEnd"/>
      <w:r w:rsidRPr="00FD1531">
        <w:rPr>
          <w:rFonts w:ascii="Bookman Old Style" w:hAnsi="Bookman Old Style"/>
          <w:sz w:val="24"/>
          <w:szCs w:val="24"/>
        </w:rPr>
        <w:t>5;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 xml:space="preserve">A.2.2 – </w:t>
      </w:r>
      <w:r w:rsidRPr="00FD1531">
        <w:rPr>
          <w:rFonts w:ascii="Bookman Old Style" w:hAnsi="Bookman Old Style"/>
          <w:sz w:val="24"/>
          <w:szCs w:val="24"/>
        </w:rPr>
        <w:t xml:space="preserve">Punteggio di </w:t>
      </w:r>
      <w:r w:rsidRPr="00FD1531">
        <w:rPr>
          <w:rFonts w:ascii="Bookman Old Style" w:hAnsi="Bookman Old Style"/>
          <w:b/>
          <w:sz w:val="24"/>
          <w:szCs w:val="24"/>
        </w:rPr>
        <w:t>5 punti</w:t>
      </w:r>
      <w:r w:rsidRPr="00FD1531">
        <w:rPr>
          <w:rFonts w:ascii="Bookman Old Style" w:hAnsi="Bookman Old Style"/>
          <w:sz w:val="24"/>
          <w:szCs w:val="24"/>
        </w:rPr>
        <w:t xml:space="preserve"> in aggiunta al punteggio A.2.1 per abilitazione specifica conseguita attraverso la frequenza di percorsi di abilitazione tramite procedure selettive pubbliche per titoli ed esami;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>B.5 - Titoli valutabili in ciascuna procedura concorsuale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B.5.8 – Diploma di perfezionamento post laurea: 0,50 punti;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B.5.10 – Abilitazione all’esercizio della libera professione: 0,50 punti;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>C – Pubblicazioni (Massimo punti 3)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C.1.1 - Per ciascun libro: 1 punto;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>D - Titoli di servizio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D.1.1 - Servizio di insegnamento prestato sullo specifico posto, classe di concorso o classe di concorso ricompresa nell’ambito disciplinare verticale per cui si procede alla valutazione, nelle scuole statali o paritarie di ogni ordine e grado: </w:t>
      </w:r>
      <w:r w:rsidRPr="00FD1531">
        <w:rPr>
          <w:rFonts w:ascii="Bookman Old Style" w:hAnsi="Bookman Old Style"/>
          <w:b/>
          <w:sz w:val="24"/>
          <w:szCs w:val="24"/>
        </w:rPr>
        <w:t>0,70 punti per ciascun anno</w:t>
      </w:r>
      <w:r w:rsidRPr="00FD1531">
        <w:rPr>
          <w:rFonts w:ascii="Bookman Old Style" w:hAnsi="Bookman Old Style"/>
          <w:sz w:val="24"/>
          <w:szCs w:val="24"/>
        </w:rPr>
        <w:t>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1.3 – Nella specie, sulla basi di una corretta valutazione dei titoli di cui è in possesso e dei punteggi previsti dalla Tabella A allegata al D.M. 94/2016, la ricorrente si sarebbe vista </w:t>
      </w:r>
      <w:r w:rsidRPr="00FD1531">
        <w:rPr>
          <w:rFonts w:ascii="Bookman Old Style" w:hAnsi="Bookman Old Style"/>
          <w:sz w:val="24"/>
          <w:szCs w:val="24"/>
        </w:rPr>
        <w:lastRenderedPageBreak/>
        <w:t xml:space="preserve">riconoscere – almeno in via indicativa e </w:t>
      </w:r>
      <w:r w:rsidRPr="00FD1531">
        <w:rPr>
          <w:rFonts w:ascii="Bookman Old Style" w:hAnsi="Bookman Old Style"/>
          <w:sz w:val="24"/>
          <w:szCs w:val="24"/>
          <w:u w:val="single"/>
        </w:rPr>
        <w:t>senza alcuna pretesa di esaustività o esattezza</w:t>
      </w:r>
      <w:r w:rsidRPr="00FD1531">
        <w:rPr>
          <w:rFonts w:ascii="Bookman Old Style" w:hAnsi="Bookman Old Style"/>
          <w:sz w:val="24"/>
          <w:szCs w:val="24"/>
        </w:rPr>
        <w:t xml:space="preserve"> - i seguenti punteggi: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sz w:val="24"/>
          <w:szCs w:val="24"/>
        </w:rPr>
        <w:t xml:space="preserve">A.2.1 - </w:t>
      </w:r>
      <w:r w:rsidRPr="00FD1531">
        <w:rPr>
          <w:rFonts w:ascii="Bookman Old Style" w:hAnsi="Bookman Old Style"/>
          <w:sz w:val="24"/>
          <w:szCs w:val="24"/>
        </w:rPr>
        <w:t>Punteggio per il titolo di accesso alla procedura concorsuale a cattedre per la scuola secondaria di I e II grado, basato sul calcolo [punteggio conseguito all’abilitazione specifica (67/80, pari cioè a 83,75/100) e quindi, 83,75-75=</w:t>
      </w:r>
      <w:proofErr w:type="gramStart"/>
      <w:r w:rsidRPr="00FD1531">
        <w:rPr>
          <w:rFonts w:ascii="Bookman Old Style" w:hAnsi="Bookman Old Style"/>
          <w:sz w:val="24"/>
          <w:szCs w:val="24"/>
        </w:rPr>
        <w:t>8,75:5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=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1,75</w:t>
      </w:r>
      <w:r w:rsidRPr="00FD1531">
        <w:rPr>
          <w:rFonts w:ascii="Bookman Old Style" w:hAnsi="Bookman Old Style"/>
          <w:sz w:val="24"/>
          <w:szCs w:val="24"/>
        </w:rPr>
        <w:t xml:space="preserve">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punti, arrotondati a 2 punti</w:t>
      </w:r>
      <w:r w:rsidRPr="00FD1531">
        <w:rPr>
          <w:rFonts w:ascii="Bookman Old Style" w:hAnsi="Bookman Old Style"/>
          <w:sz w:val="24"/>
          <w:szCs w:val="24"/>
        </w:rPr>
        <w:t xml:space="preserve"> (come previsto dalla Tabella);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 xml:space="preserve">A.2.2 – </w:t>
      </w:r>
      <w:r w:rsidRPr="00FD1531">
        <w:rPr>
          <w:rFonts w:ascii="Bookman Old Style" w:hAnsi="Bookman Old Style"/>
          <w:sz w:val="24"/>
          <w:szCs w:val="24"/>
        </w:rPr>
        <w:t xml:space="preserve">Punteggio di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5 punti</w:t>
      </w:r>
      <w:r w:rsidRPr="00FD1531">
        <w:rPr>
          <w:rFonts w:ascii="Bookman Old Style" w:hAnsi="Bookman Old Style"/>
          <w:sz w:val="24"/>
          <w:szCs w:val="24"/>
        </w:rPr>
        <w:t xml:space="preserve"> in aggiunta al punteggio A.2.1 per abilitazione specifica conseguita attraverso la frequenza di percorsi di abilitazione tramite procedure selettive pubbliche per titoli ed esami;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>B.5.8</w:t>
      </w:r>
      <w:r w:rsidRPr="00FD1531">
        <w:rPr>
          <w:rFonts w:ascii="Bookman Old Style" w:hAnsi="Bookman Old Style"/>
          <w:sz w:val="24"/>
          <w:szCs w:val="24"/>
        </w:rPr>
        <w:t xml:space="preserve"> – Diploma di perfezionamento post-laurea: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0,50 punti</w:t>
      </w:r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>B.5.10</w:t>
      </w:r>
      <w:r w:rsidRPr="00FD1531">
        <w:rPr>
          <w:rFonts w:ascii="Bookman Old Style" w:hAnsi="Bookman Old Style"/>
          <w:sz w:val="24"/>
          <w:szCs w:val="24"/>
        </w:rPr>
        <w:t xml:space="preserve"> – Abilitazione all’esercizio della libera professione: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0,50 punti</w:t>
      </w:r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 xml:space="preserve">C </w:t>
      </w:r>
      <w:r w:rsidRPr="00FD1531">
        <w:rPr>
          <w:rFonts w:ascii="Bookman Old Style" w:hAnsi="Bookman Old Style"/>
          <w:sz w:val="24"/>
          <w:szCs w:val="24"/>
        </w:rPr>
        <w:t>– Pubblicazioni:</w:t>
      </w:r>
      <w:r w:rsidRPr="00FD1531">
        <w:rPr>
          <w:rFonts w:ascii="Bookman Old Style" w:hAnsi="Bookman Old Style"/>
          <w:b/>
          <w:sz w:val="24"/>
          <w:szCs w:val="24"/>
        </w:rPr>
        <w:t xml:space="preserve">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1 punti</w:t>
      </w:r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b/>
          <w:sz w:val="24"/>
          <w:szCs w:val="24"/>
        </w:rPr>
        <w:t xml:space="preserve">D </w:t>
      </w:r>
      <w:r w:rsidRPr="00FD1531">
        <w:rPr>
          <w:rFonts w:ascii="Bookman Old Style" w:hAnsi="Bookman Old Style"/>
          <w:sz w:val="24"/>
          <w:szCs w:val="24"/>
        </w:rPr>
        <w:t xml:space="preserve">- Titoli di servizio (12 anni di insegnamento):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8,40 punti</w:t>
      </w:r>
      <w:r w:rsidRPr="00FD1531">
        <w:rPr>
          <w:rFonts w:ascii="Bookman Old Style" w:hAnsi="Bookman Old Style"/>
          <w:sz w:val="24"/>
          <w:szCs w:val="24"/>
        </w:rPr>
        <w:t>;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sz w:val="24"/>
          <w:szCs w:val="24"/>
        </w:rPr>
        <w:t>per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un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totale di 17,40 punti per titoli valutabili.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L’attribuzione del corretto punteggio per i titoli culturali posseduti, dichiarati e comprovati e, quindi, l'attribuzione di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ulteriori 17,40 punti</w:t>
      </w:r>
      <w:r w:rsidRPr="00FD1531">
        <w:rPr>
          <w:rFonts w:ascii="Bookman Old Style" w:hAnsi="Bookman Old Style"/>
          <w:sz w:val="24"/>
          <w:szCs w:val="24"/>
        </w:rPr>
        <w:t xml:space="preserve"> – e non di soli 6,80 - porterebbe la ricorrente a vedersi attribuito il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punteggio complessivo di 85,45</w:t>
      </w:r>
      <w:r w:rsidRPr="00FD1531">
        <w:rPr>
          <w:rFonts w:ascii="Bookman Old Style" w:hAnsi="Bookman Old Style"/>
          <w:sz w:val="24"/>
          <w:szCs w:val="24"/>
        </w:rPr>
        <w:t>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Sulla base di tali presupposti, la ricorrente si collocherebbe al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18°posto in graduatoria generale di merito.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sz w:val="24"/>
          <w:szCs w:val="24"/>
          <w:u w:val="single"/>
        </w:rPr>
        <w:t xml:space="preserve">II – VIOLAZIONE DI LEGGE (ARTT. 3, 35, 51 E 97 COST. – ART. </w:t>
      </w:r>
      <w:smartTag w:uri="urn:schemas-microsoft-com:office:smarttags" w:element="metricconverter">
        <w:smartTagPr>
          <w:attr w:name="ProductID" w:val="1 L"/>
        </w:smartTagPr>
        <w:r w:rsidRPr="00FD1531">
          <w:rPr>
            <w:rFonts w:ascii="Bookman Old Style" w:hAnsi="Bookman Old Style"/>
            <w:b/>
            <w:sz w:val="24"/>
            <w:szCs w:val="24"/>
            <w:u w:val="single"/>
          </w:rPr>
          <w:t>1 L</w:t>
        </w:r>
      </w:smartTag>
      <w:r w:rsidRPr="00FD1531">
        <w:rPr>
          <w:rFonts w:ascii="Bookman Old Style" w:hAnsi="Bookman Old Style"/>
          <w:b/>
          <w:sz w:val="24"/>
          <w:szCs w:val="24"/>
          <w:u w:val="single"/>
        </w:rPr>
        <w:t xml:space="preserve">. N. 241/90 IN RELAZIONE ALL’ART. 7 DEL BANDO) – ECCESSO DI POTERE (DIFETTO ASSOLUTO DI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lastRenderedPageBreak/>
        <w:t>ISTRUTTORIA – DISPARITA’ DI TRATTAMENTO – ERRONEITA’ – SVIAMENTO)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2.1 - In applicazione dell’art. </w:t>
      </w:r>
      <w:smartTag w:uri="urn:schemas-microsoft-com:office:smarttags" w:element="metricconverter">
        <w:smartTagPr>
          <w:attr w:name="ProductID" w:val="3 L"/>
        </w:smartTagPr>
        <w:r w:rsidRPr="00FD1531">
          <w:rPr>
            <w:rFonts w:ascii="Bookman Old Style" w:hAnsi="Bookman Old Style"/>
            <w:sz w:val="24"/>
            <w:szCs w:val="24"/>
          </w:rPr>
          <w:t>3 L</w:t>
        </w:r>
      </w:smartTag>
      <w:r w:rsidRPr="00FD1531">
        <w:rPr>
          <w:rFonts w:ascii="Bookman Old Style" w:hAnsi="Bookman Old Style"/>
          <w:sz w:val="24"/>
          <w:szCs w:val="24"/>
        </w:rPr>
        <w:t xml:space="preserve">. n. 241/90, ogni provvedimento amministrativo </w:t>
      </w:r>
      <w:r w:rsidRPr="00FD1531">
        <w:rPr>
          <w:rFonts w:ascii="Bookman Old Style" w:hAnsi="Bookman Old Style"/>
          <w:b/>
          <w:bCs/>
          <w:sz w:val="24"/>
          <w:szCs w:val="24"/>
          <w:u w:val="single"/>
        </w:rPr>
        <w:t>deve</w:t>
      </w:r>
      <w:r w:rsidRPr="00FD1531">
        <w:rPr>
          <w:rFonts w:ascii="Bookman Old Style" w:hAnsi="Bookman Old Style"/>
          <w:sz w:val="24"/>
          <w:szCs w:val="24"/>
        </w:rPr>
        <w:t xml:space="preserve"> essere motivato attraverso l’indicazione dei presupposti di fatto e le ragioni giuridiche che hanno determinato le decisione dell’amministrazione, in relazione alle risultanze dell’istruttoria.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Con tale disposizione normativa, cioè, il legislatore ha imposto alla P.A. l’obbligo di dar conto delle proprie determinazioni attraverso una </w:t>
      </w:r>
      <w:r w:rsidRPr="00FD1531">
        <w:rPr>
          <w:rFonts w:ascii="Bookman Old Style" w:hAnsi="Bookman Old Style"/>
          <w:b/>
          <w:bCs/>
          <w:sz w:val="24"/>
          <w:szCs w:val="24"/>
          <w:u w:val="single"/>
        </w:rPr>
        <w:t>congrua motivazione</w:t>
      </w:r>
      <w:r w:rsidRPr="00FD1531">
        <w:rPr>
          <w:rFonts w:ascii="Bookman Old Style" w:hAnsi="Bookman Old Style"/>
          <w:sz w:val="24"/>
          <w:szCs w:val="24"/>
        </w:rPr>
        <w:t xml:space="preserve"> che dia atto delle ragioni che l’hanno indotta all’adozione del relativo provvedimento.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2.2 – Tale disposizione, nella specie, è stata del tutto disattesa.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A fronte del possesso dei prescritti titoli, non è stata esplicitata alcuna motivazione in ordine alle ragioni per le quali </w:t>
      </w:r>
      <w:smartTag w:uri="urn:schemas-microsoft-com:office:smarttags" w:element="PersonName">
        <w:smartTagPr>
          <w:attr w:name="ProductID" w:val="la P.A."/>
        </w:smartTagPr>
        <w:r w:rsidRPr="00FD1531">
          <w:rPr>
            <w:rFonts w:ascii="Bookman Old Style" w:hAnsi="Bookman Old Style"/>
            <w:sz w:val="24"/>
            <w:szCs w:val="24"/>
          </w:rPr>
          <w:t>la P.A.</w:t>
        </w:r>
      </w:smartTag>
      <w:r w:rsidRPr="00FD1531">
        <w:rPr>
          <w:rFonts w:ascii="Bookman Old Style" w:hAnsi="Bookman Old Style"/>
          <w:sz w:val="24"/>
          <w:szCs w:val="24"/>
        </w:rPr>
        <w:t xml:space="preserve"> ha ritenuto di non attribuire alla ricorrente i punteggi di cui al primo motivo di ricorso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(difetto assoluto di motivazione)</w:t>
      </w:r>
      <w:r w:rsidRPr="00FD1531">
        <w:rPr>
          <w:rFonts w:ascii="Bookman Old Style" w:hAnsi="Bookman Old Style"/>
          <w:sz w:val="24"/>
          <w:szCs w:val="24"/>
        </w:rPr>
        <w:t>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2.3 – A ciò aggiungasi che la P.A. – a tutt’oggi – non ha ancora evaso la richiesta di accesso agli atti e, pertanto, la ricorrente non è a conoscenza dei verbali redatti dalla commissione giudicatrice in sede concorsuali.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center"/>
        <w:rPr>
          <w:rFonts w:ascii="Bookman Old Style" w:hAnsi="Bookman Old Style"/>
          <w:b/>
          <w:caps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caps/>
          <w:sz w:val="24"/>
          <w:szCs w:val="24"/>
          <w:u w:val="single"/>
        </w:rPr>
        <w:t xml:space="preserve">ISTANZA ISTRUTTORIA 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sz w:val="24"/>
          <w:szCs w:val="24"/>
        </w:rPr>
        <w:t xml:space="preserve">La ricorrente, in data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16.11.2016, ha depositato istanza di accesso agli atti</w:t>
      </w:r>
      <w:r w:rsidRPr="00FD1531">
        <w:rPr>
          <w:rFonts w:ascii="Bookman Old Style" w:hAnsi="Bookman Old Style"/>
          <w:sz w:val="24"/>
          <w:szCs w:val="24"/>
        </w:rPr>
        <w:t xml:space="preserve"> della prova concorsuale orale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al fine di acquisire copia: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lastRenderedPageBreak/>
        <w:t>a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- 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dei verbali redatti dalla commissione giudicatrice</w:t>
      </w:r>
      <w:r w:rsidRPr="00FD1531">
        <w:rPr>
          <w:rFonts w:ascii="Bookman Old Style" w:hAnsi="Bookman Old Style"/>
          <w:sz w:val="24"/>
          <w:szCs w:val="24"/>
        </w:rPr>
        <w:t xml:space="preserve"> al momento dell’attribuzione del punteggio per i titoli conseguiti e dichiarati dall’istante nell’ambito della domanda di partecipazione;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FD1531">
        <w:rPr>
          <w:rFonts w:ascii="Bookman Old Style" w:hAnsi="Bookman Old Style"/>
          <w:b/>
          <w:sz w:val="24"/>
          <w:szCs w:val="24"/>
        </w:rPr>
        <w:t>b</w:t>
      </w:r>
      <w:proofErr w:type="gramEnd"/>
      <w:r w:rsidRPr="00FD1531">
        <w:rPr>
          <w:rFonts w:ascii="Bookman Old Style" w:hAnsi="Bookman Old Style"/>
          <w:sz w:val="24"/>
          <w:szCs w:val="24"/>
        </w:rPr>
        <w:t xml:space="preserve"> - dell'indirizzo completo dei concorrenti che vanno dalla posizione 1 a 30 quali controinteressati per la proposizione del ricorso avverso l'annullamento della graduatoria generale di merito”;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La P.A., tuttavia, ad oggi, non ha evaso la predetta istanza.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sz w:val="24"/>
          <w:szCs w:val="24"/>
        </w:rPr>
        <w:t xml:space="preserve">In altri e più chiari termini,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ad oggi non si conoscono le motivazioni poste a fondamento del punteggio – errato - attribuito alla ricorrente per titoli di cui è in possesso.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FD1531">
        <w:rPr>
          <w:rFonts w:ascii="Bookman Old Style" w:hAnsi="Bookman Old Style"/>
          <w:sz w:val="24"/>
          <w:szCs w:val="24"/>
        </w:rPr>
        <w:t xml:space="preserve">Sulla base di tali presupposti,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si chiede, laddove ritenuto opportuno, di ordinare all’Amministrazione l’esibizione della documentazione richiesta.</w:t>
      </w:r>
    </w:p>
    <w:p w:rsidR="00EC0118" w:rsidRPr="00FD1531" w:rsidRDefault="00EC0118" w:rsidP="00BF102B">
      <w:pPr>
        <w:suppressAutoHyphens/>
        <w:spacing w:after="0" w:line="360" w:lineRule="auto"/>
        <w:ind w:left="1276" w:right="1133"/>
        <w:contextualSpacing/>
        <w:jc w:val="center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*****     *****</w:t>
      </w:r>
    </w:p>
    <w:p w:rsidR="00EC0118" w:rsidRPr="00FD1531" w:rsidRDefault="00EC0118" w:rsidP="00BF102B">
      <w:pPr>
        <w:spacing w:after="0" w:line="360" w:lineRule="auto"/>
        <w:ind w:left="1276" w:right="1133"/>
        <w:jc w:val="center"/>
        <w:rPr>
          <w:rFonts w:ascii="Bookman Old Style" w:hAnsi="Bookman Old Style"/>
          <w:b/>
          <w:caps/>
          <w:sz w:val="24"/>
          <w:szCs w:val="24"/>
          <w:u w:val="single"/>
        </w:rPr>
      </w:pPr>
      <w:r w:rsidRPr="00FD1531">
        <w:rPr>
          <w:rFonts w:ascii="Bookman Old Style" w:hAnsi="Bookman Old Style"/>
          <w:b/>
          <w:caps/>
          <w:sz w:val="24"/>
          <w:szCs w:val="24"/>
          <w:u w:val="single"/>
        </w:rPr>
        <w:t>Istanza di sospensione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Il danno è grave ed irreparabile.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>Per effetto della mancata attribuzione del corretto punteggio in virtù dei titoli di cui è in possesso, la ricorrente si vede collocata in graduatoria in posizione errata.</w:t>
      </w:r>
    </w:p>
    <w:p w:rsidR="00EC0118" w:rsidRPr="00FD1531" w:rsidRDefault="00EC0118" w:rsidP="00BF102B">
      <w:pPr>
        <w:spacing w:after="0" w:line="360" w:lineRule="auto"/>
        <w:ind w:left="1276" w:right="1133"/>
        <w:jc w:val="both"/>
        <w:rPr>
          <w:rFonts w:ascii="Bookman Old Style" w:hAnsi="Bookman Old Style"/>
          <w:sz w:val="24"/>
          <w:szCs w:val="24"/>
        </w:rPr>
      </w:pPr>
      <w:r w:rsidRPr="00FD1531">
        <w:rPr>
          <w:rFonts w:ascii="Bookman Old Style" w:hAnsi="Bookman Old Style"/>
          <w:sz w:val="24"/>
          <w:szCs w:val="24"/>
        </w:rPr>
        <w:t xml:space="preserve">In tale esatto contesto, </w:t>
      </w:r>
      <w:r w:rsidRPr="00FD1531">
        <w:rPr>
          <w:rFonts w:ascii="Bookman Old Style" w:hAnsi="Bookman Old Style"/>
          <w:b/>
          <w:sz w:val="24"/>
          <w:szCs w:val="24"/>
          <w:u w:val="single"/>
        </w:rPr>
        <w:t>si impone l’adozione di una misura cautelare che disponga la rideterminazione del punteggio sulla base del corretto calcolo in virtù dei titoli dichiarati nella domanda, erroneamente non riconosciuto</w:t>
      </w:r>
      <w:r w:rsidRPr="00FD1531">
        <w:rPr>
          <w:rFonts w:ascii="Bookman Old Style" w:hAnsi="Bookman Old Style"/>
          <w:sz w:val="24"/>
          <w:szCs w:val="24"/>
        </w:rPr>
        <w:t>.</w:t>
      </w:r>
    </w:p>
    <w:p w:rsidR="00EC0118" w:rsidRPr="00FD1531" w:rsidRDefault="00EC0118" w:rsidP="00BF102B">
      <w:pPr>
        <w:pStyle w:val="Sottotitolo"/>
        <w:spacing w:line="360" w:lineRule="auto"/>
        <w:ind w:left="1276" w:right="1133"/>
        <w:jc w:val="center"/>
        <w:rPr>
          <w:rFonts w:ascii="Bookman Old Style" w:hAnsi="Bookman Old Style"/>
          <w:bCs w:val="0"/>
        </w:rPr>
      </w:pPr>
      <w:r w:rsidRPr="00FD1531">
        <w:rPr>
          <w:rFonts w:ascii="Bookman Old Style" w:hAnsi="Bookman Old Style"/>
          <w:bCs w:val="0"/>
        </w:rPr>
        <w:t>P.Q.M.</w:t>
      </w:r>
    </w:p>
    <w:p w:rsidR="00EC0118" w:rsidRPr="00FD1531" w:rsidRDefault="00EC0118" w:rsidP="00BF102B">
      <w:pPr>
        <w:pStyle w:val="Sottotitolo"/>
        <w:spacing w:line="360" w:lineRule="auto"/>
        <w:ind w:left="1276" w:right="1133"/>
        <w:rPr>
          <w:rFonts w:ascii="Bookman Old Style" w:hAnsi="Bookman Old Style"/>
          <w:b w:val="0"/>
          <w:bCs w:val="0"/>
          <w:u w:val="none"/>
        </w:rPr>
      </w:pPr>
      <w:r w:rsidRPr="00FD1531">
        <w:rPr>
          <w:rFonts w:ascii="Bookman Old Style" w:hAnsi="Bookman Old Style"/>
          <w:b w:val="0"/>
          <w:bCs w:val="0"/>
          <w:u w:val="none"/>
        </w:rPr>
        <w:t>Accogliersi il ricorso</w:t>
      </w:r>
      <w:r>
        <w:rPr>
          <w:rFonts w:ascii="Bookman Old Style" w:hAnsi="Bookman Old Style"/>
          <w:b w:val="0"/>
          <w:bCs w:val="0"/>
          <w:u w:val="none"/>
        </w:rPr>
        <w:t xml:space="preserve"> in uno all’istanza cautelare,</w:t>
      </w:r>
      <w:r w:rsidRPr="00FD1531">
        <w:rPr>
          <w:rFonts w:ascii="Bookman Old Style" w:hAnsi="Bookman Old Style"/>
          <w:b w:val="0"/>
          <w:bCs w:val="0"/>
          <w:u w:val="none"/>
        </w:rPr>
        <w:t xml:space="preserve"> con ogni conseguenza di legge.</w:t>
      </w:r>
    </w:p>
    <w:p w:rsidR="00EC0118" w:rsidRPr="00FD1531" w:rsidRDefault="00EC0118" w:rsidP="00BF102B">
      <w:pPr>
        <w:pStyle w:val="Sottotitolo"/>
        <w:spacing w:line="360" w:lineRule="auto"/>
        <w:ind w:left="1276" w:right="1133"/>
        <w:rPr>
          <w:rFonts w:ascii="Bookman Old Style" w:hAnsi="Bookman Old Style"/>
          <w:bCs w:val="0"/>
          <w:u w:val="none"/>
        </w:rPr>
      </w:pPr>
      <w:r w:rsidRPr="00FD1531">
        <w:rPr>
          <w:rFonts w:ascii="Bookman Old Style" w:hAnsi="Bookman Old Style"/>
          <w:b w:val="0"/>
          <w:bCs w:val="0"/>
          <w:u w:val="none"/>
        </w:rPr>
        <w:t>Salerno, 09.01.2017.</w:t>
      </w:r>
    </w:p>
    <w:p w:rsidR="00EC0118" w:rsidRPr="00FD1531" w:rsidRDefault="00BF102B" w:rsidP="00BF102B">
      <w:pPr>
        <w:pStyle w:val="Sottotitolo"/>
        <w:spacing w:line="360" w:lineRule="auto"/>
        <w:ind w:left="1276" w:right="1133"/>
        <w:jc w:val="right"/>
        <w:rPr>
          <w:rFonts w:ascii="Bookman Old Style" w:hAnsi="Bookman Old Style"/>
          <w:bCs w:val="0"/>
          <w:u w:val="none"/>
        </w:rPr>
      </w:pPr>
      <w:r>
        <w:rPr>
          <w:rFonts w:ascii="Bookman Old Style" w:hAnsi="Bookman Old Style"/>
          <w:bCs w:val="0"/>
          <w:u w:val="none"/>
        </w:rPr>
        <w:lastRenderedPageBreak/>
        <w:t xml:space="preserve">f.to </w:t>
      </w:r>
      <w:r w:rsidR="00EC0118" w:rsidRPr="00FD1531">
        <w:rPr>
          <w:rFonts w:ascii="Bookman Old Style" w:hAnsi="Bookman Old Style"/>
          <w:bCs w:val="0"/>
          <w:u w:val="none"/>
        </w:rPr>
        <w:t>Arch. Gabriella DE ROSA</w:t>
      </w:r>
    </w:p>
    <w:p w:rsidR="00EC0118" w:rsidRPr="00FD1531" w:rsidRDefault="00EC0118" w:rsidP="00BF102B">
      <w:pPr>
        <w:pStyle w:val="Sottotitolo"/>
        <w:spacing w:line="360" w:lineRule="auto"/>
        <w:ind w:left="1276" w:right="1133"/>
        <w:jc w:val="right"/>
        <w:rPr>
          <w:rFonts w:ascii="Bookman Old Style" w:hAnsi="Bookman Old Style"/>
          <w:bCs w:val="0"/>
          <w:u w:val="none"/>
        </w:rPr>
      </w:pPr>
    </w:p>
    <w:p w:rsidR="00EC0118" w:rsidRDefault="00BF102B" w:rsidP="00BF102B">
      <w:pPr>
        <w:pStyle w:val="Sottotitolo"/>
        <w:spacing w:line="360" w:lineRule="auto"/>
        <w:ind w:left="1276" w:right="1133"/>
        <w:jc w:val="right"/>
        <w:rPr>
          <w:rFonts w:ascii="Bookman Old Style" w:hAnsi="Bookman Old Style"/>
          <w:bCs w:val="0"/>
          <w:u w:val="none"/>
        </w:rPr>
      </w:pPr>
      <w:r>
        <w:rPr>
          <w:rFonts w:ascii="Bookman Old Style" w:hAnsi="Bookman Old Style"/>
          <w:bCs w:val="0"/>
          <w:u w:val="none"/>
        </w:rPr>
        <w:t xml:space="preserve">f.to </w:t>
      </w:r>
      <w:r w:rsidR="00EC0118" w:rsidRPr="00FD1531">
        <w:rPr>
          <w:rFonts w:ascii="Bookman Old Style" w:hAnsi="Bookman Old Style"/>
          <w:bCs w:val="0"/>
          <w:u w:val="none"/>
        </w:rPr>
        <w:t>Avv. Marcello FORTUNATO</w:t>
      </w:r>
    </w:p>
    <w:p w:rsidR="00EC0118" w:rsidRDefault="00EC0118" w:rsidP="00BF102B">
      <w:pPr>
        <w:pStyle w:val="Corpotesto"/>
        <w:ind w:left="1276" w:right="1133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*****     ******</w:t>
      </w:r>
    </w:p>
    <w:p w:rsidR="00EC0118" w:rsidRDefault="00EC0118" w:rsidP="00BF102B">
      <w:pPr>
        <w:pStyle w:val="Corpotesto"/>
        <w:ind w:left="1276" w:right="1133"/>
        <w:jc w:val="center"/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u w:val="single"/>
        </w:rPr>
        <w:t>CONCLUSIONI</w:t>
      </w:r>
    </w:p>
    <w:p w:rsidR="00EC0118" w:rsidRDefault="00EC0118" w:rsidP="00BF102B">
      <w:pPr>
        <w:pStyle w:val="Corpotesto"/>
        <w:ind w:left="1276" w:right="1133"/>
        <w:rPr>
          <w:rFonts w:ascii="Bookman Old Style" w:hAnsi="Bookman Old Style"/>
        </w:rPr>
      </w:pPr>
      <w:r>
        <w:rPr>
          <w:rFonts w:ascii="Bookman Old Style" w:hAnsi="Bookman Old Style"/>
        </w:rPr>
        <w:t>Previa fissazione dell’udienza di discussione da parte dell’Ill.mo Sig. Presidente, si confida nell’accoglimento del ricorso, con ogni conseguenza di legge anche in ordine alle spese e competenze del giudizio.</w:t>
      </w:r>
    </w:p>
    <w:p w:rsidR="00EC0118" w:rsidRDefault="00EC0118" w:rsidP="00BF102B">
      <w:pPr>
        <w:pStyle w:val="Corpodeltesto2"/>
        <w:ind w:left="1276" w:right="1133"/>
        <w:jc w:val="both"/>
        <w:rPr>
          <w:rFonts w:ascii="Bookman Old Style" w:hAnsi="Bookman Old Style"/>
          <w:b w:val="0"/>
          <w:bCs w:val="0"/>
          <w:u w:val="none"/>
        </w:rPr>
      </w:pPr>
      <w:r w:rsidRPr="00AF0596">
        <w:rPr>
          <w:rFonts w:ascii="Bookman Old Style" w:hAnsi="Bookman Old Style"/>
          <w:b w:val="0"/>
          <w:bCs w:val="0"/>
          <w:u w:val="none"/>
        </w:rPr>
        <w:t xml:space="preserve">Ai sensi degli artt. 9 e ss. del D.P.R. n. 115/2002, si dichiara che </w:t>
      </w:r>
      <w:r>
        <w:rPr>
          <w:rFonts w:ascii="Bookman Old Style" w:hAnsi="Bookman Old Style"/>
          <w:b w:val="0"/>
          <w:bCs w:val="0"/>
          <w:u w:val="none"/>
        </w:rPr>
        <w:t xml:space="preserve">la presente controversia è soggetta al versamento del contributo unificato in misura fissa pari ad € </w:t>
      </w:r>
      <w:r w:rsidR="00BF102B">
        <w:rPr>
          <w:rFonts w:ascii="Bookman Old Style" w:hAnsi="Bookman Old Style"/>
          <w:b w:val="0"/>
          <w:bCs w:val="0"/>
          <w:u w:val="none"/>
        </w:rPr>
        <w:t>325</w:t>
      </w:r>
      <w:r>
        <w:rPr>
          <w:rFonts w:ascii="Bookman Old Style" w:hAnsi="Bookman Old Style"/>
          <w:b w:val="0"/>
          <w:bCs w:val="0"/>
          <w:u w:val="none"/>
        </w:rPr>
        <w:t>,00</w:t>
      </w:r>
      <w:r w:rsidRPr="00AF0596">
        <w:rPr>
          <w:rFonts w:ascii="Bookman Old Style" w:hAnsi="Bookman Old Style"/>
          <w:b w:val="0"/>
          <w:bCs w:val="0"/>
          <w:u w:val="none"/>
        </w:rPr>
        <w:t>.</w:t>
      </w:r>
    </w:p>
    <w:p w:rsidR="00A26E74" w:rsidRDefault="00A26E74" w:rsidP="00A26E74">
      <w:pPr>
        <w:pStyle w:val="Corpotesto"/>
        <w:ind w:left="1276" w:right="1133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*****     ******</w:t>
      </w:r>
    </w:p>
    <w:p w:rsidR="00A26E74" w:rsidRPr="00214480" w:rsidRDefault="00A26E74" w:rsidP="00214480">
      <w:pPr>
        <w:pStyle w:val="Corpodeltesto2"/>
        <w:ind w:left="1276" w:right="1133"/>
        <w:jc w:val="both"/>
        <w:rPr>
          <w:rFonts w:ascii="Bookman Old Style" w:hAnsi="Bookman Old Style"/>
          <w:b w:val="0"/>
          <w:i/>
          <w:u w:val="none"/>
        </w:rPr>
      </w:pPr>
      <w:r w:rsidRPr="00A26E74">
        <w:rPr>
          <w:rFonts w:ascii="Bookman Old Style" w:hAnsi="Bookman Old Style"/>
          <w:b w:val="0"/>
          <w:i/>
          <w:u w:val="none"/>
        </w:rPr>
        <w:t xml:space="preserve">Il sottoscritto Avvocato Marcello Fortunato, difensore </w:t>
      </w:r>
      <w:r>
        <w:rPr>
          <w:rFonts w:ascii="Bookman Old Style" w:hAnsi="Bookman Old Style"/>
          <w:b w:val="0"/>
          <w:i/>
          <w:u w:val="none"/>
        </w:rPr>
        <w:t>dell’</w:t>
      </w:r>
      <w:r w:rsidRPr="00A26E74">
        <w:rPr>
          <w:rFonts w:ascii="Bookman Old Style" w:hAnsi="Bookman Old Style"/>
          <w:b w:val="0"/>
          <w:i/>
          <w:u w:val="none"/>
        </w:rPr>
        <w:t>’Arch. Gabriella DE ROSA (C.F. DRSGRL70C49H703J)</w:t>
      </w:r>
      <w:r w:rsidRPr="00A26E74">
        <w:rPr>
          <w:rFonts w:ascii="Bookman Old Style" w:hAnsi="Bookman Old Style"/>
          <w:b w:val="0"/>
          <w:i/>
          <w:u w:val="none"/>
        </w:rPr>
        <w:t>, dichiara che le copie analogiche utilizzate per la notifica in proprio ai sensi dell’art. 7 L. 21.1.1994 n. 53, dall’Ufficio Postale Salerno Centro – C.so Garibaldi n. 203, sono conformi all’originale nativo del presente atto.</w:t>
      </w:r>
      <w:bookmarkStart w:id="0" w:name="_GoBack"/>
      <w:bookmarkEnd w:id="0"/>
    </w:p>
    <w:p w:rsidR="00BF102B" w:rsidRDefault="00EC0118" w:rsidP="00BF102B">
      <w:pPr>
        <w:pStyle w:val="Corpotesto"/>
        <w:ind w:left="1276" w:right="1133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Salerno,</w:t>
      </w:r>
      <w:r w:rsidR="00BF102B">
        <w:rPr>
          <w:rFonts w:ascii="Bookman Old Style" w:hAnsi="Bookman Old Style"/>
        </w:rPr>
        <w:t xml:space="preserve"> 22.03.2017. </w:t>
      </w:r>
      <w:r>
        <w:rPr>
          <w:rFonts w:ascii="Bookman Old Style" w:hAnsi="Bookman Old Style"/>
          <w:b/>
          <w:bCs/>
        </w:rPr>
        <w:tab/>
        <w:t xml:space="preserve">  </w:t>
      </w:r>
      <w:r>
        <w:rPr>
          <w:rFonts w:ascii="Bookman Old Style" w:hAnsi="Bookman Old Style"/>
          <w:b/>
          <w:bCs/>
        </w:rPr>
        <w:tab/>
      </w:r>
    </w:p>
    <w:p w:rsidR="00BF102B" w:rsidRDefault="00EC0118" w:rsidP="00BF102B">
      <w:pPr>
        <w:pStyle w:val="Corpotesto"/>
        <w:ind w:left="4816" w:right="1133" w:firstLine="140"/>
      </w:pPr>
      <w:r>
        <w:rPr>
          <w:rFonts w:ascii="Bookman Old Style" w:hAnsi="Bookman Old Style"/>
          <w:b/>
          <w:bCs/>
        </w:rPr>
        <w:t>Avv. Marcello FORTUNATO</w:t>
      </w:r>
    </w:p>
    <w:sectPr w:rsidR="00BF102B" w:rsidSect="00BF102B">
      <w:footerReference w:type="default" r:id="rId7"/>
      <w:pgSz w:w="11906" w:h="16838"/>
      <w:pgMar w:top="2268" w:right="1134" w:bottom="212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58A" w:rsidRDefault="0036558A" w:rsidP="004041E3">
      <w:pPr>
        <w:spacing w:after="0" w:line="240" w:lineRule="auto"/>
      </w:pPr>
      <w:r>
        <w:separator/>
      </w:r>
    </w:p>
  </w:endnote>
  <w:endnote w:type="continuationSeparator" w:id="0">
    <w:p w:rsidR="0036558A" w:rsidRDefault="0036558A" w:rsidP="0040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369062"/>
      <w:docPartObj>
        <w:docPartGallery w:val="Page Numbers (Bottom of Page)"/>
        <w:docPartUnique/>
      </w:docPartObj>
    </w:sdtPr>
    <w:sdtEndPr/>
    <w:sdtContent>
      <w:p w:rsidR="004041E3" w:rsidRDefault="00DA6381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448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041E3" w:rsidRDefault="004041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58A" w:rsidRDefault="0036558A" w:rsidP="004041E3">
      <w:pPr>
        <w:spacing w:after="0" w:line="240" w:lineRule="auto"/>
      </w:pPr>
      <w:r>
        <w:separator/>
      </w:r>
    </w:p>
  </w:footnote>
  <w:footnote w:type="continuationSeparator" w:id="0">
    <w:p w:rsidR="0036558A" w:rsidRDefault="0036558A" w:rsidP="00404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0118"/>
    <w:rsid w:val="00204066"/>
    <w:rsid w:val="00214480"/>
    <w:rsid w:val="002B2092"/>
    <w:rsid w:val="0036558A"/>
    <w:rsid w:val="004041E3"/>
    <w:rsid w:val="00654564"/>
    <w:rsid w:val="006A541E"/>
    <w:rsid w:val="0070286A"/>
    <w:rsid w:val="00A26E74"/>
    <w:rsid w:val="00BF102B"/>
    <w:rsid w:val="00D95E0A"/>
    <w:rsid w:val="00DA6381"/>
    <w:rsid w:val="00E16084"/>
    <w:rsid w:val="00E51208"/>
    <w:rsid w:val="00EC0118"/>
    <w:rsid w:val="00EC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B0C7A7-A5E8-42A4-BB9C-3C8BB7B6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86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EC0118"/>
    <w:pPr>
      <w:spacing w:after="0" w:line="240" w:lineRule="auto"/>
      <w:ind w:right="19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SottotitoloCarattere">
    <w:name w:val="Sottotitolo Carattere"/>
    <w:basedOn w:val="Carpredefinitoparagrafo"/>
    <w:link w:val="Sottotitolo"/>
    <w:rsid w:val="00EC0118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Corpotesto">
    <w:name w:val="Body Text"/>
    <w:basedOn w:val="Normale"/>
    <w:link w:val="CorpotestoCarattere"/>
    <w:semiHidden/>
    <w:rsid w:val="00EC011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EC0118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rsid w:val="00EC011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C0118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styleId="Collegamentoipertestuale">
    <w:name w:val="Hyperlink"/>
    <w:basedOn w:val="Carpredefinitoparagrafo"/>
    <w:rsid w:val="00EC0118"/>
    <w:rPr>
      <w:strike w:val="0"/>
      <w:dstrike w:val="0"/>
      <w:color w:val="0000FF"/>
      <w:u w:val="none"/>
      <w:effect w:val="none"/>
    </w:rPr>
  </w:style>
  <w:style w:type="paragraph" w:customStyle="1" w:styleId="Ricorso">
    <w:name w:val="Ricorso"/>
    <w:basedOn w:val="Testonormale"/>
    <w:rsid w:val="00EC0118"/>
    <w:pPr>
      <w:spacing w:line="360" w:lineRule="auto"/>
      <w:ind w:left="567" w:right="1418"/>
      <w:jc w:val="both"/>
    </w:pPr>
    <w:rPr>
      <w:rFonts w:ascii="Bookman Old Style" w:eastAsia="Times New Roman" w:hAnsi="Bookman Old Style" w:cs="Courier New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01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0118"/>
    <w:rPr>
      <w:rFonts w:ascii="Consolas" w:hAnsi="Consolas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041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041E3"/>
  </w:style>
  <w:style w:type="paragraph" w:styleId="Pidipagina">
    <w:name w:val="footer"/>
    <w:basedOn w:val="Normale"/>
    <w:link w:val="PidipaginaCarattere"/>
    <w:uiPriority w:val="99"/>
    <w:unhideWhenUsed/>
    <w:rsid w:val="004041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1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1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1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vvmarcellofortunato@pec.ordineforense.salerno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UserHP</dc:creator>
  <cp:lastModifiedBy>Utente</cp:lastModifiedBy>
  <cp:revision>6</cp:revision>
  <cp:lastPrinted>2017-03-22T11:15:00Z</cp:lastPrinted>
  <dcterms:created xsi:type="dcterms:W3CDTF">2017-03-21T09:12:00Z</dcterms:created>
  <dcterms:modified xsi:type="dcterms:W3CDTF">2017-03-23T08:23:00Z</dcterms:modified>
</cp:coreProperties>
</file>